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76203FA"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설계하에 비교한 결과, 시간 </w:t>
      </w:r>
      <w:r w:rsidR="00C03B4E">
        <w:rPr>
          <w:rFonts w:ascii="바탕체" w:eastAsia="바탕체" w:hAnsi="바탕체" w:cs="Times New Roman"/>
          <w:sz w:val="20"/>
          <w:szCs w:val="22"/>
        </w:rPr>
        <w:t>윈도우</w:t>
      </w:r>
      <w:r w:rsidRPr="009547F6">
        <w:rPr>
          <w:rFonts w:ascii="바탕체" w:eastAsia="바탕체" w:hAnsi="바탕체" w:cs="Times New Roman"/>
          <w:sz w:val="20"/>
          <w:szCs w:val="22"/>
        </w:rPr>
        <w:t>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3CDCA903"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xml:space="preserve">, 환율 변동을 단일 시계열로 보지 않고,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2EB7E723"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(F1-score 84.31%)</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(F1-score 92.86%)</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또한, 이벤트와 뉴스의 샘플 개수 대비 상대적으로 적은 샘플을 보유하고 있는 거시나 시장 지표들을 유사하게 반영함으로써 특정 변수들만 과도하게 학습하게 될 가능성을 줄여줄 수 있다.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bookmarkStart w:id="4" w:name="OLE_LINK4"/>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BF8BE7E"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r w:rsidR="00414958">
        <w:rPr>
          <w:rFonts w:ascii="바탕체" w:eastAsia="바탕체" w:hAnsi="바탕체" w:cs="Times New Roman" w:hint="eastAsia"/>
          <w:sz w:val="20"/>
          <w:szCs w:val="20"/>
        </w:rPr>
        <w:t xml:space="preserve"> 및</w:t>
      </w:r>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43F3D8AA"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2층 순환 스택으로 구성하고, 층 사이에 Dropout을 적용하여 과적합을 억제하였다. CNN-LSTM/CNN-GRU는 입력 시계열에 1D 합성곱을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 또는 GRU 블록으로 중장기 의존성을 학습하도록 구성하였다. 모든 모델의 출력층은 Dense(1)이며, 손실함수는 MSE로</w:t>
      </w:r>
      <w:r w:rsidR="000A2118">
        <w:rPr>
          <w:rFonts w:ascii="바탕체" w:eastAsia="바탕체" w:hAnsi="바탕체" w:cs="Times New Roman" w:hint="eastAsia"/>
          <w:sz w:val="20"/>
          <w:szCs w:val="20"/>
        </w:rPr>
        <w:t>, 하이퍼파라미터 튜닝 과정에서의 손실함수는 RMSE 기준 CV 평균값을 사용</w:t>
      </w:r>
      <w:r w:rsidRPr="00D100F9">
        <w:rPr>
          <w:rFonts w:ascii="바탕체" w:eastAsia="바탕체" w:hAnsi="바탕체" w:cs="Times New Roman"/>
          <w:sz w:val="20"/>
          <w:szCs w:val="20"/>
        </w:rPr>
        <w:t>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6E554A"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20"/>
          <w:szCs w:val="20"/>
        </w:rPr>
      </w:pPr>
      <w:bookmarkStart w:id="5" w:name="OLE_LINK3"/>
      <w:r w:rsidRPr="006E554A">
        <w:rPr>
          <w:rFonts w:ascii="바탕체" w:eastAsia="바탕체" w:hAnsi="바탕체" w:cs="맑은 고딕"/>
          <w:b/>
          <w:bCs/>
          <w:sz w:val="20"/>
          <w:szCs w:val="20"/>
        </w:rPr>
        <w:t xml:space="preserve">&lt;표 </w:t>
      </w:r>
      <w:r w:rsidR="00CF6855" w:rsidRPr="006E554A">
        <w:rPr>
          <w:rFonts w:ascii="바탕체" w:eastAsia="바탕체" w:hAnsi="바탕체" w:cs="맑은 고딕" w:hint="eastAsia"/>
          <w:b/>
          <w:bCs/>
          <w:sz w:val="20"/>
          <w:szCs w:val="20"/>
        </w:rPr>
        <w:t>4</w:t>
      </w:r>
      <w:r w:rsidRPr="006E554A">
        <w:rPr>
          <w:rFonts w:ascii="바탕체" w:eastAsia="바탕체" w:hAnsi="바탕체" w:cs="맑은 고딕"/>
          <w:b/>
          <w:bCs/>
          <w:sz w:val="20"/>
          <w:szCs w:val="20"/>
        </w:rPr>
        <w:t xml:space="preserve">&gt; </w:t>
      </w:r>
      <w:r w:rsidR="00CF0BE6" w:rsidRPr="006E554A">
        <w:rPr>
          <w:rFonts w:ascii="바탕체" w:eastAsia="바탕체" w:hAnsi="바탕체" w:cs="맑은 고딕" w:hint="eastAsia"/>
          <w:b/>
          <w:bCs/>
          <w:sz w:val="20"/>
          <w:szCs w:val="20"/>
        </w:rPr>
        <w:t>딥러닝 아키텍처 별</w:t>
      </w:r>
      <w:r w:rsidRPr="006E554A">
        <w:rPr>
          <w:rFonts w:ascii="바탕체" w:eastAsia="바탕체" w:hAnsi="바탕체" w:cs="맑은 고딕"/>
          <w:b/>
          <w:bCs/>
          <w:sz w:val="20"/>
          <w:szCs w:val="20"/>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bookmarkEnd w:id="5"/>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48777F07" w14:textId="76779CD0" w:rsidR="003C5DDE" w:rsidRDefault="009B25A0"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Radar </w:t>
      </w:r>
      <w:r>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hart는 각 지표를 0~1 구간으로 정규화하여, 값이 1에 가까울수록 성능이 우수함을 의미한다. 또한 </w:t>
      </w:r>
      <w:r>
        <w:rPr>
          <w:rFonts w:ascii="바탕체" w:eastAsia="바탕체" w:hAnsi="바탕체" w:cs="Times New Roman" w:hint="eastAsia"/>
          <w:sz w:val="20"/>
          <w:szCs w:val="20"/>
        </w:rPr>
        <w:t>L</w:t>
      </w:r>
      <w:r w:rsidRPr="008F1E88">
        <w:rPr>
          <w:rFonts w:ascii="바탕체" w:eastAsia="바탕체" w:hAnsi="바탕체" w:cs="Times New Roman"/>
          <w:sz w:val="20"/>
          <w:szCs w:val="20"/>
        </w:rPr>
        <w:t>egend는 전체 면적을 기준으로 내림차순 정렬되어 있으며, 가장 상단에 위치한 조합일수록 통합 성능이 우수함을 의미한다</w:t>
      </w:r>
      <w:r>
        <w:rPr>
          <w:rFonts w:ascii="바탕체" w:eastAsia="바탕체" w:hAnsi="바탕체" w:cs="Times New Roman" w:hint="eastAsia"/>
          <w:sz w:val="20"/>
          <w:szCs w:val="20"/>
        </w:rPr>
        <w:t xml:space="preserve"> [그림 2</w:t>
      </w:r>
      <w:r w:rsidR="005463A3">
        <w:rPr>
          <w:rFonts w:ascii="바탕체" w:eastAsia="바탕체" w:hAnsi="바탕체" w:cs="Times New Roman" w:hint="eastAsia"/>
          <w:sz w:val="20"/>
          <w:szCs w:val="20"/>
        </w:rPr>
        <w:t>, 3, 4</w:t>
      </w:r>
      <w:r>
        <w:rPr>
          <w:rFonts w:ascii="바탕체" w:eastAsia="바탕체" w:hAnsi="바탕체" w:cs="Times New Roman" w:hint="eastAsia"/>
          <w:sz w:val="20"/>
          <w:szCs w:val="20"/>
        </w:rPr>
        <w:t>]</w:t>
      </w:r>
      <w:r w:rsidRPr="008F1E88">
        <w:rPr>
          <w:rFonts w:ascii="바탕체" w:eastAsia="바탕체" w:hAnsi="바탕체" w:cs="Times New Roman"/>
          <w:sz w:val="20"/>
          <w:szCs w:val="20"/>
        </w:rPr>
        <w:t>.</w:t>
      </w:r>
      <w:r>
        <w:rPr>
          <w:rFonts w:ascii="바탕체" w:eastAsia="바탕체" w:hAnsi="바탕체" w:cs="Times New Roman" w:hint="eastAsia"/>
          <w:sz w:val="20"/>
          <w:szCs w:val="20"/>
        </w:rPr>
        <w:t xml:space="preserve"> </w:t>
      </w:r>
    </w:p>
    <w:p w14:paraId="0CA1F7EA" w14:textId="6CB5B5F2"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(5일) 구간에서는</w:t>
      </w:r>
      <w:r w:rsidR="00285470">
        <w:rPr>
          <w:rFonts w:ascii="바탕체" w:eastAsia="바탕체" w:hAnsi="바탕체" w:cs="Times New Roman" w:hint="eastAsia"/>
          <w:sz w:val="20"/>
          <w:szCs w:val="20"/>
        </w:rPr>
        <w:t xml:space="preserve"> Radar Chart의 면적 순위에서 직간접 감성정보</w:t>
      </w:r>
      <w:r w:rsidR="006B787B">
        <w:rPr>
          <w:rFonts w:ascii="바탕체" w:eastAsia="바탕체" w:hAnsi="바탕체" w:cs="Times New Roman" w:hint="eastAsia"/>
          <w:sz w:val="20"/>
          <w:szCs w:val="20"/>
        </w:rPr>
        <w:t>(Sentiment)</w:t>
      </w:r>
      <w:r w:rsidR="00285470">
        <w:rPr>
          <w:rFonts w:ascii="바탕체" w:eastAsia="바탕체" w:hAnsi="바탕체" w:cs="Times New Roman" w:hint="eastAsia"/>
          <w:sz w:val="20"/>
          <w:szCs w:val="20"/>
        </w:rPr>
        <w:t xml:space="preserve">를 포함하고 있는 CNN-GRU(Macro + Sentiment(Both)) 하이브리드 구조가 </w:t>
      </w:r>
      <w:r w:rsidR="00F21726">
        <w:rPr>
          <w:rFonts w:ascii="바탕체" w:eastAsia="바탕체" w:hAnsi="바탕체" w:cs="Times New Roman" w:hint="eastAsia"/>
          <w:sz w:val="20"/>
          <w:szCs w:val="20"/>
        </w:rPr>
        <w:t xml:space="preserve">6개의 지표 중 </w:t>
      </w:r>
      <w:r w:rsidR="00285470">
        <w:rPr>
          <w:rFonts w:ascii="바탕체" w:eastAsia="바탕체" w:hAnsi="바탕체" w:cs="Times New Roman" w:hint="eastAsia"/>
          <w:sz w:val="20"/>
          <w:szCs w:val="20"/>
        </w:rPr>
        <w:t>3개에서 1위를 차지하며 가장 우수한 예측 성능을 보이며</w:t>
      </w:r>
      <w:r w:rsidRPr="008F1E88">
        <w:rPr>
          <w:rFonts w:ascii="바탕체" w:eastAsia="바탕체" w:hAnsi="바탕체" w:cs="Times New Roman"/>
          <w:sz w:val="20"/>
          <w:szCs w:val="20"/>
        </w:rPr>
        <w:t xml:space="preserve">,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r w:rsidR="0095205B">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 xml:space="preserve">이는 </w:t>
      </w:r>
      <w:r w:rsidR="00D1748C">
        <w:rPr>
          <w:rFonts w:ascii="바탕체" w:eastAsia="바탕체" w:hAnsi="바탕체" w:cs="Times New Roman" w:hint="eastAsia"/>
          <w:sz w:val="20"/>
          <w:szCs w:val="20"/>
        </w:rPr>
        <w:t>Conv1D가 단기적 급등락 패턴을 사전 요약하고</w:t>
      </w:r>
      <w:r w:rsidR="00361B1E">
        <w:rPr>
          <w:rFonts w:ascii="바탕체" w:eastAsia="바탕체" w:hAnsi="바탕체" w:cs="Times New Roman" w:hint="eastAsia"/>
          <w:sz w:val="20"/>
          <w:szCs w:val="20"/>
        </w:rPr>
        <w:t xml:space="preserve"> </w:t>
      </w:r>
      <w:r w:rsidR="00361B1E" w:rsidRPr="008F1E88">
        <w:rPr>
          <w:rFonts w:ascii="바탕체" w:eastAsia="바탕체" w:hAnsi="바탕체" w:cs="Times New Roman"/>
          <w:sz w:val="20"/>
          <w:szCs w:val="20"/>
        </w:rPr>
        <w:t>GRU의 게이트 구조가 보다 효율적으로 시간 의존 관계를 학습하게 했기 때문이다</w:t>
      </w:r>
      <w:r w:rsidR="00361B1E">
        <w:rPr>
          <w:rFonts w:ascii="바탕체" w:eastAsia="바탕체" w:hAnsi="바탕체" w:cs="Times New Roman" w:hint="eastAsia"/>
          <w:sz w:val="20"/>
          <w:szCs w:val="20"/>
        </w:rPr>
        <w:t>. 또한</w:t>
      </w:r>
      <w:r w:rsidR="00D1748C">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직</w:t>
      </w:r>
      <w:r w:rsidR="0095205B">
        <w:rPr>
          <w:rFonts w:ascii="바탕체" w:eastAsia="바탕체" w:hAnsi="바탕체" w:cs="Times New Roman" w:hint="eastAsia"/>
          <w:sz w:val="20"/>
          <w:szCs w:val="20"/>
        </w:rPr>
        <w:t>간</w:t>
      </w:r>
      <w:r w:rsidR="0095205B" w:rsidRPr="008F1E88">
        <w:rPr>
          <w:rFonts w:ascii="바탕체" w:eastAsia="바탕체" w:hAnsi="바탕체" w:cs="Times New Roman"/>
          <w:sz w:val="20"/>
          <w:szCs w:val="20"/>
        </w:rPr>
        <w:t>접 감성</w:t>
      </w:r>
      <w:r w:rsidR="0095205B">
        <w:rPr>
          <w:rFonts w:ascii="바탕체" w:eastAsia="바탕체" w:hAnsi="바탕체" w:cs="Times New Roman" w:hint="eastAsia"/>
          <w:sz w:val="20"/>
          <w:szCs w:val="20"/>
        </w:rPr>
        <w:t>이</w:t>
      </w:r>
      <w:r w:rsidR="0095205B" w:rsidRPr="008F1E88">
        <w:rPr>
          <w:rFonts w:ascii="바탕체" w:eastAsia="바탕체" w:hAnsi="바탕체" w:cs="Times New Roman"/>
          <w:sz w:val="20"/>
          <w:szCs w:val="20"/>
        </w:rPr>
        <w:t xml:space="preserve">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r w:rsidR="003C5DDE">
        <w:rPr>
          <w:rFonts w:ascii="바탕체" w:eastAsia="바탕체" w:hAnsi="바탕체" w:cs="Times New Roman" w:hint="eastAsia"/>
          <w:sz w:val="20"/>
          <w:szCs w:val="20"/>
        </w:rPr>
        <w:t xml:space="preserve"> </w:t>
      </w:r>
      <w:r w:rsidR="006B787B">
        <w:rPr>
          <w:rFonts w:ascii="바탕체" w:eastAsia="바탕체" w:hAnsi="바탕체" w:cs="Times New Roman" w:hint="eastAsia"/>
          <w:sz w:val="20"/>
          <w:szCs w:val="20"/>
        </w:rPr>
        <w:t xml:space="preserve">그리고 이벤트(Event)와 감성정보를 모두 포함하고 있는 GRU가 6개 지표 중 </w:t>
      </w:r>
      <w:r w:rsidR="007B28A0">
        <w:rPr>
          <w:rFonts w:ascii="바탕체" w:eastAsia="바탕체" w:hAnsi="바탕체" w:cs="Times New Roman" w:hint="eastAsia"/>
          <w:sz w:val="20"/>
          <w:szCs w:val="20"/>
        </w:rPr>
        <w:t xml:space="preserve">중앙값 기반 강건성 지표인 MedAE, MedAPE </w:t>
      </w:r>
      <w:r w:rsidR="006B787B">
        <w:rPr>
          <w:rFonts w:ascii="바탕체" w:eastAsia="바탕체" w:hAnsi="바탕체" w:cs="Times New Roman" w:hint="eastAsia"/>
          <w:sz w:val="20"/>
          <w:szCs w:val="20"/>
        </w:rPr>
        <w:t>2개에서 1위를 차지하</w:t>
      </w:r>
      <w:r w:rsidR="00434370">
        <w:rPr>
          <w:rFonts w:ascii="바탕체" w:eastAsia="바탕체" w:hAnsi="바탕체" w:cs="Times New Roman" w:hint="eastAsia"/>
          <w:sz w:val="20"/>
          <w:szCs w:val="20"/>
        </w:rPr>
        <w:t>며 CNN-GRU 알고리즘의 뒤를 이</w:t>
      </w:r>
      <w:r w:rsidR="007B28A0">
        <w:rPr>
          <w:rFonts w:ascii="바탕체" w:eastAsia="바탕체" w:hAnsi="바탕체" w:cs="Times New Roman" w:hint="eastAsia"/>
          <w:sz w:val="20"/>
          <w:szCs w:val="20"/>
        </w:rPr>
        <w:t xml:space="preserve">으며, </w:t>
      </w:r>
      <w:r w:rsidRPr="008F1E88">
        <w:rPr>
          <w:rFonts w:ascii="바탕체" w:eastAsia="바탕체" w:hAnsi="바탕체" w:cs="Times New Roman"/>
          <w:sz w:val="20"/>
          <w:szCs w:val="20"/>
        </w:rPr>
        <w:t>단기 충격 및 꼬리 위험 구간(</w:t>
      </w:r>
      <w:r w:rsidR="007B28A0">
        <w:rPr>
          <w:rFonts w:ascii="바탕체" w:eastAsia="바탕체" w:hAnsi="바탕체" w:cs="Times New Roman" w:hint="eastAsia"/>
          <w:sz w:val="20"/>
          <w:szCs w:val="20"/>
        </w:rPr>
        <w:t>T</w:t>
      </w:r>
      <w:r w:rsidRPr="008F1E88">
        <w:rPr>
          <w:rFonts w:ascii="바탕체" w:eastAsia="바탕체" w:hAnsi="바탕체" w:cs="Times New Roman"/>
          <w:sz w:val="20"/>
          <w:szCs w:val="20"/>
        </w:rPr>
        <w:t xml:space="preserve">ail </w:t>
      </w:r>
      <w:r w:rsidR="007B28A0">
        <w:rPr>
          <w:rFonts w:ascii="바탕체" w:eastAsia="바탕체" w:hAnsi="바탕체" w:cs="Times New Roman" w:hint="eastAsia"/>
          <w:sz w:val="20"/>
          <w:szCs w:val="20"/>
        </w:rPr>
        <w:t>R</w:t>
      </w:r>
      <w:r w:rsidRPr="008F1E88">
        <w:rPr>
          <w:rFonts w:ascii="바탕체" w:eastAsia="바탕체" w:hAnsi="바탕체" w:cs="Times New Roman"/>
          <w:sz w:val="20"/>
          <w:szCs w:val="20"/>
        </w:rPr>
        <w:t xml:space="preserve">isk)에서도 안정적 예측을 유지했다. 특히 변동성이 높은 단기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에서는 합성곱 블록이 결여된 구조의 한계</w:t>
      </w:r>
      <w:r w:rsidR="00BD3405">
        <w:rPr>
          <w:rFonts w:ascii="바탕체" w:eastAsia="바탕체" w:hAnsi="바탕체" w:cs="Times New Roman" w:hint="eastAsia"/>
          <w:sz w:val="20"/>
          <w:szCs w:val="20"/>
        </w:rPr>
        <w:t>인</w:t>
      </w:r>
      <w:r w:rsidR="00E31D1B">
        <w:rPr>
          <w:rFonts w:ascii="바탕체" w:eastAsia="바탕체" w:hAnsi="바탕체" w:cs="Times New Roman" w:hint="eastAsia"/>
          <w:sz w:val="20"/>
          <w:szCs w:val="20"/>
        </w:rPr>
        <w:t xml:space="preserve"> 것으로 보인다</w:t>
      </w:r>
      <w:r w:rsidRPr="008F1E88">
        <w:rPr>
          <w:rFonts w:ascii="바탕체" w:eastAsia="바탕체" w:hAnsi="바탕체" w:cs="Times New Roman"/>
          <w:sz w:val="20"/>
          <w:szCs w:val="20"/>
        </w:rPr>
        <w:t>.</w:t>
      </w:r>
    </w:p>
    <w:p w14:paraId="3CB08FD2" w14:textId="11DE4A1B"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(10일) 구간에서는 5일과 달리, 모델 구조와 입력 변수 간의 상호작용 효과가 다층적으로 나타났다. Radar chart에 따르면,</w:t>
      </w:r>
      <w:r w:rsidR="00673EF8">
        <w:rPr>
          <w:rFonts w:ascii="바탕체" w:eastAsia="바탕체" w:hAnsi="바탕체" w:cs="Times New Roman" w:hint="eastAsia"/>
          <w:sz w:val="20"/>
          <w:szCs w:val="20"/>
        </w:rPr>
        <w:t xml:space="preserve"> 이벤트와 직간접 감성 정보를 모두 포함하고 있는 CNN-GRU와 LSTM이 나란히 1위와 2위를 차지하였다.</w:t>
      </w:r>
      <w:r w:rsidR="009F6398">
        <w:rPr>
          <w:rFonts w:ascii="바탕체" w:eastAsia="바탕체" w:hAnsi="바탕체" w:cs="Times New Roman" w:hint="eastAsia"/>
          <w:sz w:val="20"/>
          <w:szCs w:val="20"/>
        </w:rPr>
        <w:t xml:space="preserve"> 그런데 1위를 차지한 CNN-GRU는</w:t>
      </w:r>
      <w:r w:rsidRPr="008F1E88">
        <w:rPr>
          <w:rFonts w:ascii="바탕체" w:eastAsia="바탕체" w:hAnsi="바탕체" w:cs="Times New Roman"/>
          <w:sz w:val="20"/>
          <w:szCs w:val="20"/>
        </w:rPr>
        <w:t xml:space="preserve"> 6개의 검증지표 중</w:t>
      </w:r>
      <w:r w:rsidR="009F6398">
        <w:rPr>
          <w:rFonts w:ascii="바탕체" w:eastAsia="바탕체" w:hAnsi="바탕체" w:cs="Times New Roman" w:hint="eastAsia"/>
          <w:sz w:val="20"/>
          <w:szCs w:val="20"/>
        </w:rPr>
        <w:t xml:space="preserve"> </w:t>
      </w:r>
      <w:r w:rsidR="009F6398" w:rsidRPr="008F1E88">
        <w:rPr>
          <w:rFonts w:ascii="바탕체" w:eastAsia="바탕체" w:hAnsi="바탕체" w:cs="Times New Roman"/>
          <w:sz w:val="20"/>
          <w:szCs w:val="20"/>
        </w:rPr>
        <w:t>MAE 및 MAPE 측면에서,</w:t>
      </w:r>
      <w:r w:rsidR="009F6398">
        <w:rPr>
          <w:rFonts w:ascii="바탕체" w:eastAsia="바탕체" w:hAnsi="바탕체" w:cs="Times New Roman" w:hint="eastAsia"/>
          <w:sz w:val="20"/>
          <w:szCs w:val="20"/>
        </w:rPr>
        <w:t xml:space="preserve"> LSTM은 MedAE 및 MedAPE 기준에서 우위를 보였다. 그리고 나머지 2개의 검증 지표엔 MAE 및 MAPE에서는 간접적인 감성 정보만 추가한 CNN-LSTM이 1위를 차지하였다. 3개의 알고리즘이 </w:t>
      </w:r>
      <w:r w:rsidRPr="008F1E88">
        <w:rPr>
          <w:rFonts w:ascii="바탕체" w:eastAsia="바탕체" w:hAnsi="바탕체" w:cs="Times New Roman"/>
          <w:sz w:val="20"/>
          <w:szCs w:val="20"/>
        </w:rPr>
        <w:t>2개씩 1위를 차지하며 목적에 따라 균형 잡힌 성능을 보였다. 이는</w:t>
      </w:r>
      <w:r w:rsidR="00FC0B95">
        <w:rPr>
          <w:rFonts w:ascii="바탕체" w:eastAsia="바탕체" w:hAnsi="바탕체" w:cs="Times New Roman" w:hint="eastAsia"/>
          <w:sz w:val="20"/>
          <w:szCs w:val="20"/>
        </w:rPr>
        <w:t xml:space="preserve"> </w:t>
      </w:r>
      <w:r w:rsidR="00FC0B95" w:rsidRPr="008F1E88">
        <w:rPr>
          <w:rFonts w:ascii="바탕체" w:eastAsia="바탕체" w:hAnsi="바탕체" w:cs="Times New Roman"/>
          <w:sz w:val="20"/>
          <w:szCs w:val="20"/>
        </w:rPr>
        <w:t>5일 구간에서 단일 감성 중심 모델이 독보적이었던 것과 달리, 10일 구간에서는 감성과 이벤트의 상호작용이 성능 우위를 분산시키는 방향으로 작용했음을 보여</w:t>
      </w:r>
      <w:r w:rsidR="00FC0B95" w:rsidRPr="008F1E88">
        <w:rPr>
          <w:rFonts w:ascii="바탕체" w:eastAsia="바탕체" w:hAnsi="바탕체" w:cs="Times New Roman" w:hint="eastAsia"/>
          <w:sz w:val="20"/>
          <w:szCs w:val="20"/>
        </w:rPr>
        <w:t>준다</w:t>
      </w:r>
      <w:r w:rsidR="00FC0B95" w:rsidRPr="008F1E88">
        <w:rPr>
          <w:rFonts w:ascii="바탕체" w:eastAsia="바탕체" w:hAnsi="바탕체" w:cs="Times New Roman"/>
          <w:sz w:val="20"/>
          <w:szCs w:val="20"/>
        </w:rPr>
        <w:t>. 즉, 5일에는 시장의 정서적 반응이 지배적이었다면, 중기에는 사건과 감성 복합효과가 더 적합한 설명 변수로 작동한다.</w:t>
      </w:r>
      <w:r w:rsidRPr="008F1E88">
        <w:rPr>
          <w:rFonts w:ascii="바탕체" w:eastAsia="바탕체" w:hAnsi="바탕체" w:cs="Times New Roman"/>
          <w:sz w:val="20"/>
          <w:szCs w:val="20"/>
        </w:rPr>
        <w:t xml:space="preserve">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w:t>
      </w:r>
      <w:r w:rsidRPr="008F1E88">
        <w:rPr>
          <w:rFonts w:ascii="바탕체" w:eastAsia="바탕체" w:hAnsi="바탕체" w:cs="Times New Roman"/>
          <w:sz w:val="20"/>
          <w:szCs w:val="20"/>
        </w:rPr>
        <w:lastRenderedPageBreak/>
        <w:t xml:space="preserve">의미한다. </w:t>
      </w:r>
    </w:p>
    <w:p w14:paraId="511B27E3" w14:textId="56B7748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w:t>
      </w:r>
      <w:r w:rsidR="00677680">
        <w:rPr>
          <w:rFonts w:ascii="바탕체" w:eastAsia="바탕체" w:hAnsi="바탕체" w:cs="Times New Roman" w:hint="eastAsia"/>
          <w:sz w:val="20"/>
          <w:szCs w:val="20"/>
        </w:rPr>
        <w:t>단기 Lookback에서는</w:t>
      </w:r>
      <w:r w:rsidRPr="008F1E88">
        <w:rPr>
          <w:rFonts w:ascii="바탕체" w:eastAsia="바탕체" w:hAnsi="바탕체" w:cs="Times New Roman"/>
          <w:sz w:val="20"/>
          <w:szCs w:val="20"/>
        </w:rPr>
        <w:t xml:space="preserve">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w:t>
      </w:r>
      <w:r w:rsidR="00677680">
        <w:rPr>
          <w:rFonts w:ascii="바탕체" w:eastAsia="바탕체" w:hAnsi="바탕체" w:cs="Times New Roman" w:hint="eastAsia"/>
          <w:sz w:val="20"/>
          <w:szCs w:val="20"/>
        </w:rPr>
        <w:t>드러나며</w:t>
      </w:r>
      <w:r w:rsidRPr="008F1E88">
        <w:rPr>
          <w:rFonts w:ascii="바탕체" w:eastAsia="바탕체" w:hAnsi="바탕체" w:cs="Times New Roman"/>
          <w:sz w:val="20"/>
          <w:szCs w:val="20"/>
        </w:rPr>
        <w:t xml:space="preserve">, 입력 변수 간 결합 전략에 따라 </w:t>
      </w:r>
      <w:r w:rsidR="005E4E46">
        <w:rPr>
          <w:rFonts w:ascii="바탕체" w:eastAsia="바탕체" w:hAnsi="바탕체" w:cs="Times New Roman" w:hint="eastAsia"/>
          <w:sz w:val="20"/>
          <w:szCs w:val="20"/>
        </w:rPr>
        <w:t xml:space="preserve">성능 </w:t>
      </w:r>
      <w:r w:rsidRPr="008F1E88">
        <w:rPr>
          <w:rFonts w:ascii="바탕체" w:eastAsia="바탕체" w:hAnsi="바탕체" w:cs="Times New Roman"/>
          <w:sz w:val="20"/>
          <w:szCs w:val="20"/>
        </w:rPr>
        <w:t>패턴</w:t>
      </w:r>
      <w:r w:rsidR="005E4E46">
        <w:rPr>
          <w:rFonts w:ascii="바탕체" w:eastAsia="바탕체" w:hAnsi="바탕체" w:cs="Times New Roman" w:hint="eastAsia"/>
          <w:sz w:val="20"/>
          <w:szCs w:val="20"/>
        </w:rPr>
        <w:t>을</w:t>
      </w:r>
      <w:r w:rsidRPr="008F1E88">
        <w:rPr>
          <w:rFonts w:ascii="바탕체" w:eastAsia="바탕체" w:hAnsi="바탕체" w:cs="Times New Roman"/>
          <w:sz w:val="20"/>
          <w:szCs w:val="20"/>
        </w:rPr>
        <w:t xml:space="preserve"> 유연하게 </w:t>
      </w:r>
      <w:r w:rsidR="00677680">
        <w:rPr>
          <w:rFonts w:ascii="바탕체" w:eastAsia="바탕체" w:hAnsi="바탕체" w:cs="Times New Roman" w:hint="eastAsia"/>
          <w:sz w:val="20"/>
          <w:szCs w:val="20"/>
        </w:rPr>
        <w:t>반영</w:t>
      </w:r>
      <w:r w:rsidR="005E4E46">
        <w:rPr>
          <w:rFonts w:ascii="바탕체" w:eastAsia="바탕체" w:hAnsi="바탕체" w:cs="Times New Roman" w:hint="eastAsia"/>
          <w:sz w:val="20"/>
          <w:szCs w:val="20"/>
        </w:rPr>
        <w:t>함</w:t>
      </w:r>
      <w:r w:rsidRPr="008F1E88">
        <w:rPr>
          <w:rFonts w:ascii="바탕체" w:eastAsia="바탕체" w:hAnsi="바탕체" w:cs="Times New Roman"/>
          <w:sz w:val="20"/>
          <w:szCs w:val="20"/>
        </w:rPr>
        <w:t xml:space="preserve">을 시사한다. 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7"/>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8"/>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2442FB60"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w:t>
      </w:r>
      <w:r w:rsidR="006D3721">
        <w:rPr>
          <w:rFonts w:ascii="바탕체" w:eastAsia="바탕체" w:hAnsi="바탕체" w:cs="Times New Roman" w:hint="eastAsia"/>
          <w:sz w:val="20"/>
          <w:szCs w:val="20"/>
        </w:rPr>
        <w:t>L</w:t>
      </w:r>
      <w:r w:rsidRPr="008F1E88">
        <w:rPr>
          <w:rFonts w:ascii="바탕체" w:eastAsia="바탕체" w:hAnsi="바탕체" w:cs="Times New Roman"/>
          <w:sz w:val="20"/>
          <w:szCs w:val="20"/>
        </w:rPr>
        <w:t>ookback 20일</w:t>
      </w:r>
      <w:r w:rsidR="00E62EAC">
        <w:rPr>
          <w:rFonts w:ascii="바탕체" w:eastAsia="바탕체" w:hAnsi="바탕체" w:cs="Times New Roman" w:hint="eastAsia"/>
          <w:sz w:val="20"/>
          <w:szCs w:val="20"/>
        </w:rPr>
        <w:t xml:space="preserve"> 및 30일</w:t>
      </w:r>
      <w:r w:rsidRPr="008F1E88">
        <w:rPr>
          <w:rFonts w:ascii="바탕체" w:eastAsia="바탕체" w:hAnsi="바탕체" w:cs="Times New Roman"/>
          <w:sz w:val="20"/>
          <w:szCs w:val="20"/>
        </w:rPr>
        <w:t>)에서</w:t>
      </w:r>
      <w:r w:rsidR="00177FC0">
        <w:rPr>
          <w:rFonts w:ascii="바탕체" w:eastAsia="바탕체" w:hAnsi="바탕체" w:cs="Times New Roman" w:hint="eastAsia"/>
          <w:sz w:val="20"/>
          <w:szCs w:val="20"/>
        </w:rPr>
        <w:t xml:space="preserve">도 </w:t>
      </w:r>
      <w:r w:rsidRPr="008F1E88">
        <w:rPr>
          <w:rFonts w:ascii="바탕체" w:eastAsia="바탕체" w:hAnsi="바탕체" w:cs="Times New Roman"/>
          <w:sz w:val="20"/>
          <w:szCs w:val="20"/>
        </w:rPr>
        <w:t>CNN-GRU</w:t>
      </w:r>
      <w:r w:rsidR="00177FC0">
        <w:rPr>
          <w:rFonts w:ascii="바탕체" w:eastAsia="바탕체" w:hAnsi="바탕체" w:cs="Times New Roman" w:hint="eastAsia"/>
          <w:sz w:val="20"/>
          <w:szCs w:val="20"/>
        </w:rPr>
        <w:t xml:space="preserve"> 모델이 </w:t>
      </w:r>
      <w:r w:rsidR="00A007F5">
        <w:rPr>
          <w:rFonts w:ascii="바탕체" w:eastAsia="바탕체" w:hAnsi="바탕체" w:cs="Times New Roman" w:hint="eastAsia"/>
          <w:sz w:val="20"/>
          <w:szCs w:val="20"/>
        </w:rPr>
        <w:t xml:space="preserve">6개의 지표 중 </w:t>
      </w:r>
      <w:r w:rsidR="00E810CA">
        <w:rPr>
          <w:rFonts w:ascii="바탕체" w:eastAsia="바탕체" w:hAnsi="바탕체" w:cs="Times New Roman" w:hint="eastAsia"/>
          <w:sz w:val="20"/>
          <w:szCs w:val="20"/>
        </w:rPr>
        <w:t>4개</w:t>
      </w:r>
      <w:r w:rsidR="00A007F5">
        <w:rPr>
          <w:rFonts w:ascii="바탕체" w:eastAsia="바탕체" w:hAnsi="바탕체" w:cs="Times New Roman" w:hint="eastAsia"/>
          <w:sz w:val="20"/>
          <w:szCs w:val="20"/>
        </w:rPr>
        <w:t xml:space="preserve">에서 최고 성능을 기록하며, </w:t>
      </w:r>
      <w:r w:rsidR="00177FC0">
        <w:rPr>
          <w:rFonts w:ascii="바탕체" w:eastAsia="바탕체" w:hAnsi="바탕체" w:cs="Times New Roman" w:hint="eastAsia"/>
          <w:sz w:val="20"/>
          <w:szCs w:val="20"/>
        </w:rPr>
        <w:t xml:space="preserve">가장 우수한 통합 예측력을 보인 모델로 나타났다. </w:t>
      </w:r>
      <w:r w:rsidR="00A007F5">
        <w:rPr>
          <w:rFonts w:ascii="바탕체" w:eastAsia="바탕체" w:hAnsi="바탕체" w:cs="Times New Roman" w:hint="eastAsia"/>
          <w:sz w:val="20"/>
          <w:szCs w:val="20"/>
        </w:rPr>
        <w:t>20일에선 이벤트와 감성 모두를 반영한 조합이 그리고 30일에선 이벤트와 직접 감성만 반영된 조합이 최고 성능을 보인 것으로 보아</w:t>
      </w:r>
      <w:r w:rsidRPr="008F1E88">
        <w:rPr>
          <w:rFonts w:ascii="바탕체" w:eastAsia="바탕체" w:hAnsi="바탕체" w:cs="Times New Roman"/>
          <w:sz w:val="20"/>
          <w:szCs w:val="20"/>
        </w:rPr>
        <w:t>, CNN-GRU 기반의 이벤트와 감성 결합형 모델이 중기 구간에서 최적의 구조적 효율성을 확보했음을 시사한다. 특히 Conv1D 기반의 CNN 전처리가 사건 발생 시점의 단기 충격을 정규화하고, GRU의 간결한 게이트 구조가 중기적 시간 의존성을 효율적으로 추적하면서, 감성 톤의 방향성(</w:t>
      </w:r>
      <w:r w:rsidR="00E760AE">
        <w:rPr>
          <w:rFonts w:ascii="바탕체" w:eastAsia="바탕체" w:hAnsi="바탕체" w:cs="Times New Roman" w:hint="eastAsia"/>
          <w:sz w:val="20"/>
          <w:szCs w:val="20"/>
        </w:rPr>
        <w:t>Direct Sentiment)</w:t>
      </w:r>
      <w:r w:rsidRPr="008F1E88">
        <w:rPr>
          <w:rFonts w:ascii="바탕체" w:eastAsia="바탕체" w:hAnsi="바탕체" w:cs="Times New Roman"/>
          <w:sz w:val="20"/>
          <w:szCs w:val="20"/>
        </w:rPr>
        <w:t>이 이를 보완적으로 강화하는 구조적 시너지가 형성된 것으로 해석된다.</w:t>
      </w:r>
    </w:p>
    <w:p w14:paraId="35D0D11C" w14:textId="3040DF21" w:rsidR="00E64E5B" w:rsidRPr="008F1E88" w:rsidRDefault="00755F3C"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이는 이벤트 정보가 감성과 결합할 때 중기적 환율 변동의 비선형 패턴을 포착하는 데 효과적임을 보여준다. </w:t>
      </w:r>
      <w:r>
        <w:rPr>
          <w:rFonts w:ascii="바탕체" w:eastAsia="바탕체" w:hAnsi="바탕체" w:cs="Times New Roman" w:hint="eastAsia"/>
          <w:sz w:val="20"/>
          <w:szCs w:val="20"/>
        </w:rPr>
        <w:t>즉</w:t>
      </w:r>
      <w:r w:rsidR="00E64E5B">
        <w:rPr>
          <w:rFonts w:ascii="바탕체" w:eastAsia="바탕체" w:hAnsi="바탕체" w:cs="Times New Roman" w:hint="eastAsia"/>
          <w:sz w:val="20"/>
          <w:szCs w:val="20"/>
        </w:rPr>
        <w:t xml:space="preserve">, </w:t>
      </w:r>
      <w:r w:rsidR="00E64E5B" w:rsidRPr="008F1E88">
        <w:rPr>
          <w:rFonts w:ascii="바탕체" w:eastAsia="바탕체" w:hAnsi="바탕체" w:cs="Times New Roman"/>
          <w:sz w:val="20"/>
          <w:szCs w:val="20"/>
        </w:rPr>
        <w:t>감성 신호</w:t>
      </w:r>
      <w:r w:rsidR="00E64E5B">
        <w:rPr>
          <w:rFonts w:ascii="바탕체" w:eastAsia="바탕체" w:hAnsi="바탕체" w:cs="Times New Roman" w:hint="eastAsia"/>
          <w:sz w:val="20"/>
          <w:szCs w:val="20"/>
        </w:rPr>
        <w:t>를 포함하여</w:t>
      </w:r>
      <w:r w:rsidR="00E64E5B" w:rsidRPr="008F1E88">
        <w:rPr>
          <w:rFonts w:ascii="바탕체" w:eastAsia="바탕체" w:hAnsi="바탕체" w:cs="Times New Roman"/>
          <w:sz w:val="20"/>
          <w:szCs w:val="20"/>
        </w:rPr>
        <w:t xml:space="preserve"> 정책금리, 무역지수, 원자재가격 등 거시</w:t>
      </w:r>
      <w:r w:rsidR="00E64E5B">
        <w:rPr>
          <w:rFonts w:ascii="바탕체" w:eastAsia="바탕체" w:hAnsi="바탕체" w:cs="Times New Roman" w:hint="eastAsia"/>
          <w:sz w:val="20"/>
          <w:szCs w:val="20"/>
        </w:rPr>
        <w:t xml:space="preserve">나 </w:t>
      </w:r>
      <w:r w:rsidR="00E64E5B" w:rsidRPr="008F1E88">
        <w:rPr>
          <w:rFonts w:ascii="바탕체" w:eastAsia="바탕체" w:hAnsi="바탕체" w:cs="Times New Roman"/>
          <w:sz w:val="20"/>
          <w:szCs w:val="20"/>
        </w:rPr>
        <w:t xml:space="preserve">금융 변수와 글로벌 사건 발생량이 </w:t>
      </w:r>
      <w:r w:rsidR="00E64E5B">
        <w:rPr>
          <w:rFonts w:ascii="바탕체" w:eastAsia="바탕체" w:hAnsi="바탕체" w:cs="Times New Roman" w:hint="eastAsia"/>
          <w:sz w:val="20"/>
          <w:szCs w:val="20"/>
        </w:rPr>
        <w:t>점점 더</w:t>
      </w:r>
      <w:r w:rsidR="00E64E5B" w:rsidRPr="008F1E88">
        <w:rPr>
          <w:rFonts w:ascii="바탕체" w:eastAsia="바탕체" w:hAnsi="바탕체" w:cs="Times New Roman"/>
          <w:sz w:val="20"/>
          <w:szCs w:val="20"/>
        </w:rPr>
        <w:t xml:space="preserve"> 강한 설명력을 가지는 구조적 전환을 </w:t>
      </w:r>
      <w:r w:rsidR="00E64E5B">
        <w:rPr>
          <w:rFonts w:ascii="바탕체" w:eastAsia="바탕체" w:hAnsi="바탕체" w:cs="Times New Roman" w:hint="eastAsia"/>
          <w:sz w:val="20"/>
          <w:szCs w:val="20"/>
        </w:rPr>
        <w:t>의미</w:t>
      </w:r>
      <w:r w:rsidR="00E64E5B" w:rsidRPr="008F1E88">
        <w:rPr>
          <w:rFonts w:ascii="바탕체" w:eastAsia="바탕체" w:hAnsi="바탕체" w:cs="Times New Roman"/>
          <w:sz w:val="20"/>
          <w:szCs w:val="20"/>
        </w:rPr>
        <w:t>한다. 감성 톤의 변동은 단기적</w:t>
      </w:r>
      <w:r w:rsidR="00E64E5B">
        <w:rPr>
          <w:rFonts w:ascii="바탕체" w:eastAsia="바탕체" w:hAnsi="바탕체" w:cs="Times New Roman" w:hint="eastAsia"/>
          <w:sz w:val="20"/>
          <w:szCs w:val="20"/>
        </w:rPr>
        <w:t>(5일)</w:t>
      </w:r>
      <w:r w:rsidR="00E64E5B" w:rsidRPr="008F1E88">
        <w:rPr>
          <w:rFonts w:ascii="바탕체" w:eastAsia="바탕체" w:hAnsi="바탕체" w:cs="Times New Roman"/>
          <w:sz w:val="20"/>
          <w:szCs w:val="20"/>
        </w:rPr>
        <w:t xml:space="preserve"> 시장 심리에</w:t>
      </w:r>
      <w:r w:rsidR="00E64E5B">
        <w:rPr>
          <w:rFonts w:ascii="바탕체" w:eastAsia="바탕체" w:hAnsi="바탕체" w:cs="Times New Roman" w:hint="eastAsia"/>
          <w:sz w:val="20"/>
          <w:szCs w:val="20"/>
        </w:rPr>
        <w:t>선 효과적이었지만</w:t>
      </w:r>
      <w:r w:rsidR="00E64E5B" w:rsidRPr="008F1E88">
        <w:rPr>
          <w:rFonts w:ascii="바탕체" w:eastAsia="바탕체" w:hAnsi="바탕체" w:cs="Times New Roman"/>
          <w:sz w:val="20"/>
          <w:szCs w:val="20"/>
        </w:rPr>
        <w:t xml:space="preserve">, 중기 환율 추세에는 </w:t>
      </w:r>
      <w:r w:rsidR="00E64E5B">
        <w:rPr>
          <w:rFonts w:ascii="바탕체" w:eastAsia="바탕체" w:hAnsi="바탕체" w:cs="Times New Roman" w:hint="eastAsia"/>
          <w:sz w:val="20"/>
          <w:szCs w:val="20"/>
        </w:rPr>
        <w:t>이벤트</w:t>
      </w:r>
      <w:r w:rsidR="00E64E5B" w:rsidRPr="008F1E88">
        <w:rPr>
          <w:rFonts w:ascii="바탕체" w:eastAsia="바탕체" w:hAnsi="바탕체" w:cs="Times New Roman"/>
          <w:sz w:val="20"/>
          <w:szCs w:val="20"/>
        </w:rPr>
        <w:t xml:space="preserve"> 정보가 누적적으로 작용함을 시각적으로 입증하고 있다.</w:t>
      </w:r>
    </w:p>
    <w:p w14:paraId="5505528C" w14:textId="4AAFD00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w:t>
      </w:r>
      <w:r w:rsidR="00FD321A">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hart를 종합하면, </w:t>
      </w:r>
      <w:bookmarkStart w:id="6" w:name="OLE_LINK2"/>
      <w:r w:rsidR="00EB248F">
        <w:rPr>
          <w:rFonts w:ascii="바탕체" w:eastAsia="바탕체" w:hAnsi="바탕체" w:cs="Times New Roman" w:hint="eastAsia"/>
          <w:sz w:val="20"/>
          <w:szCs w:val="20"/>
        </w:rPr>
        <w:t xml:space="preserve">시간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5일에서는 감성 중심 모델(CNN-</w:t>
      </w:r>
      <w:r w:rsidR="0035428F">
        <w:rPr>
          <w:rFonts w:ascii="바탕체" w:eastAsia="바탕체" w:hAnsi="바탕체" w:cs="Times New Roman" w:hint="eastAsia"/>
          <w:sz w:val="20"/>
          <w:szCs w:val="20"/>
        </w:rPr>
        <w:t>GRU</w:t>
      </w:r>
      <w:r w:rsidRPr="008F1E88">
        <w:rPr>
          <w:rFonts w:ascii="바탕체" w:eastAsia="바탕체" w:hAnsi="바탕체" w:cs="Times New Roman"/>
          <w:sz w:val="20"/>
          <w:szCs w:val="20"/>
        </w:rPr>
        <w:t>)이 최적, 10~</w:t>
      </w:r>
      <w:r w:rsidR="0035428F">
        <w:rPr>
          <w:rFonts w:ascii="바탕체" w:eastAsia="바탕체" w:hAnsi="바탕체" w:cs="Times New Roman" w:hint="eastAsia"/>
          <w:sz w:val="20"/>
          <w:szCs w:val="20"/>
        </w:rPr>
        <w:t>3</w:t>
      </w:r>
      <w:r w:rsidRPr="008F1E88">
        <w:rPr>
          <w:rFonts w:ascii="바탕체" w:eastAsia="바탕체" w:hAnsi="바탕체" w:cs="Times New Roman"/>
          <w:sz w:val="20"/>
          <w:szCs w:val="20"/>
        </w:rPr>
        <w:t xml:space="preserve">0일에서는 </w:t>
      </w:r>
      <w:r w:rsidR="0035428F">
        <w:rPr>
          <w:rFonts w:ascii="바탕체" w:eastAsia="바탕체" w:hAnsi="바탕체" w:cs="Times New Roman" w:hint="eastAsia"/>
          <w:sz w:val="20"/>
          <w:szCs w:val="20"/>
        </w:rPr>
        <w:t xml:space="preserve">감성을 포함한 이벤트 </w:t>
      </w:r>
      <w:r w:rsidRPr="008F1E88">
        <w:rPr>
          <w:rFonts w:ascii="바탕체" w:eastAsia="바탕체" w:hAnsi="바탕체" w:cs="Times New Roman"/>
          <w:sz w:val="20"/>
          <w:szCs w:val="20"/>
        </w:rPr>
        <w:t xml:space="preserve">복합형(CNN-GRU)이 최적 구조로 전환되는 패턴이 명확히 관찰되었다. 이러한 변화는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 xml:space="preserve">의 확장에 따라 지배적 예측 요인이 감성 → </w:t>
      </w:r>
      <w:r w:rsidRPr="008F1E88">
        <w:rPr>
          <w:rFonts w:ascii="바탕체" w:eastAsia="바탕체" w:hAnsi="바탕체" w:cs="Times New Roman"/>
          <w:sz w:val="20"/>
          <w:szCs w:val="20"/>
        </w:rPr>
        <w:lastRenderedPageBreak/>
        <w:t>복합 순으로 이동하는 동태적 구조 전환(</w:t>
      </w:r>
      <w:r w:rsidR="00B51C46">
        <w:rPr>
          <w:rFonts w:ascii="바탕체" w:eastAsia="바탕체" w:hAnsi="바탕체" w:cs="Times New Roman" w:hint="eastAsia"/>
          <w:sz w:val="20"/>
          <w:szCs w:val="20"/>
        </w:rPr>
        <w:t>D</w:t>
      </w:r>
      <w:r w:rsidRPr="008F1E88">
        <w:rPr>
          <w:rFonts w:ascii="바탕체" w:eastAsia="바탕체" w:hAnsi="바탕체" w:cs="Times New Roman"/>
          <w:sz w:val="20"/>
          <w:szCs w:val="20"/>
        </w:rPr>
        <w:t xml:space="preserve">ynamic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tructural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hift)을 의미한다. 즉, 단기에는 시장 정서가 빠르게 반응하는 고주파 신호로 작용하지만, </w:t>
      </w:r>
      <w:r w:rsidR="00B51C46">
        <w:rPr>
          <w:rFonts w:ascii="바탕체" w:eastAsia="바탕체" w:hAnsi="바탕체" w:cs="Times New Roman" w:hint="eastAsia"/>
          <w:sz w:val="20"/>
          <w:szCs w:val="20"/>
        </w:rPr>
        <w:t>중</w:t>
      </w:r>
      <w:r w:rsidRPr="008F1E88">
        <w:rPr>
          <w:rFonts w:ascii="바탕체" w:eastAsia="바탕체" w:hAnsi="바탕체" w:cs="Times New Roman"/>
          <w:sz w:val="20"/>
          <w:szCs w:val="20"/>
        </w:rPr>
        <w:t xml:space="preserve">기로 갈수록 복합적인 사건의 누적적 영향이 시장의 방향성을 결정짓는 저주파 신호로 작용한다. 이는 텍스트 기반 감성 정보가 단기 예측의 효율적 보조 변수로서 작용하되,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bookmarkEnd w:id="6"/>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9"/>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20"/>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lastRenderedPageBreak/>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6FA6C93C" w14:textId="29C273F1" w:rsidR="00166D86" w:rsidRPr="008F1E88" w:rsidRDefault="008F1E88" w:rsidP="00166D86">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w:t>
      </w:r>
      <w:r w:rsidR="00166D86">
        <w:rPr>
          <w:rFonts w:ascii="바탕체" w:eastAsia="바탕체" w:hAnsi="바탕체" w:cs="Times New Roman" w:hint="eastAsia"/>
          <w:sz w:val="20"/>
          <w:szCs w:val="20"/>
        </w:rPr>
        <w:t>L</w:t>
      </w:r>
      <w:r w:rsidRPr="008F1E88">
        <w:rPr>
          <w:rFonts w:ascii="바탕체" w:eastAsia="바탕체" w:hAnsi="바탕체" w:cs="Times New Roman"/>
          <w:sz w:val="20"/>
          <w:szCs w:val="20"/>
        </w:rPr>
        <w:t>ookback 60일)에서는</w:t>
      </w:r>
      <w:r w:rsidR="00166D86">
        <w:rPr>
          <w:rFonts w:ascii="바탕체" w:eastAsia="바탕체" w:hAnsi="바탕체" w:cs="Times New Roman" w:hint="eastAsia"/>
          <w:sz w:val="20"/>
          <w:szCs w:val="20"/>
        </w:rPr>
        <w:t xml:space="preserve"> 직간접 감성정보만을 추가한</w:t>
      </w:r>
      <w:r w:rsidRPr="008F1E88">
        <w:rPr>
          <w:rFonts w:ascii="바탕체" w:eastAsia="바탕체" w:hAnsi="바탕체" w:cs="Times New Roman"/>
          <w:sz w:val="20"/>
          <w:szCs w:val="20"/>
        </w:rPr>
        <w:t xml:space="preserve"> </w:t>
      </w:r>
      <w:r w:rsidR="008031B9">
        <w:rPr>
          <w:rFonts w:ascii="바탕체" w:eastAsia="바탕체" w:hAnsi="바탕체" w:cs="Times New Roman" w:hint="eastAsia"/>
          <w:sz w:val="20"/>
          <w:szCs w:val="20"/>
        </w:rPr>
        <w:t>CNN-LSTM</w:t>
      </w:r>
      <w:r w:rsidR="008031B9">
        <w:rPr>
          <w:rFonts w:ascii="바탕체" w:eastAsia="바탕체" w:hAnsi="바탕체" w:cs="Times New Roman" w:hint="eastAsia"/>
          <w:sz w:val="20"/>
          <w:szCs w:val="20"/>
        </w:rPr>
        <w:t xml:space="preserve">과 </w:t>
      </w:r>
      <w:r w:rsidR="00166D86" w:rsidRPr="008F1E88">
        <w:rPr>
          <w:rFonts w:ascii="바탕체" w:eastAsia="바탕체" w:hAnsi="바탕체" w:cs="Times New Roman"/>
          <w:sz w:val="20"/>
          <w:szCs w:val="20"/>
        </w:rPr>
        <w:t>LSTM</w:t>
      </w:r>
      <w:r w:rsidR="00166D86">
        <w:rPr>
          <w:rFonts w:ascii="바탕체" w:eastAsia="바탕체" w:hAnsi="바탕체" w:cs="Times New Roman" w:hint="eastAsia"/>
          <w:sz w:val="20"/>
          <w:szCs w:val="20"/>
        </w:rPr>
        <w:t>이</w:t>
      </w:r>
      <w:r w:rsidRPr="008F1E88">
        <w:rPr>
          <w:rFonts w:ascii="바탕체" w:eastAsia="바탕체" w:hAnsi="바탕체" w:cs="Times New Roman"/>
          <w:sz w:val="20"/>
          <w:szCs w:val="20"/>
        </w:rPr>
        <w:t xml:space="preserve"> </w:t>
      </w:r>
      <w:r w:rsidR="00166D86">
        <w:rPr>
          <w:rFonts w:ascii="바탕체" w:eastAsia="바탕체" w:hAnsi="바탕체" w:cs="Times New Roman" w:hint="eastAsia"/>
          <w:sz w:val="20"/>
          <w:szCs w:val="20"/>
        </w:rPr>
        <w:t>6</w:t>
      </w:r>
      <w:r w:rsidRPr="008F1E88">
        <w:rPr>
          <w:rFonts w:ascii="바탕체" w:eastAsia="바탕체" w:hAnsi="바탕체" w:cs="Times New Roman"/>
          <w:sz w:val="20"/>
          <w:szCs w:val="20"/>
        </w:rPr>
        <w:t xml:space="preserve">가지 검증 지표 중 </w:t>
      </w:r>
      <w:r w:rsidR="00166D86">
        <w:rPr>
          <w:rFonts w:ascii="바탕체" w:eastAsia="바탕체" w:hAnsi="바탕체" w:cs="Times New Roman" w:hint="eastAsia"/>
          <w:sz w:val="20"/>
          <w:szCs w:val="20"/>
        </w:rPr>
        <w:t>각각 2개의 지표에서</w:t>
      </w:r>
      <w:r w:rsidRPr="008F1E88">
        <w:rPr>
          <w:rFonts w:ascii="바탕체" w:eastAsia="바탕체" w:hAnsi="바탕체" w:cs="Times New Roman"/>
          <w:sz w:val="20"/>
          <w:szCs w:val="20"/>
        </w:rPr>
        <w:t xml:space="preserve"> 1위를 차지하며, 가장 우수한 종합 예측 성능을 보인 모델로 나타났다. Radar </w:t>
      </w:r>
      <w:r w:rsidR="00166D86">
        <w:rPr>
          <w:rFonts w:ascii="바탕체" w:eastAsia="바탕체" w:hAnsi="바탕체" w:cs="Times New Roman" w:hint="eastAsia"/>
          <w:sz w:val="20"/>
          <w:szCs w:val="20"/>
        </w:rPr>
        <w:t>C</w:t>
      </w:r>
      <w:r w:rsidRPr="008F1E88">
        <w:rPr>
          <w:rFonts w:ascii="바탕체" w:eastAsia="바탕체" w:hAnsi="바탕체" w:cs="Times New Roman"/>
          <w:sz w:val="20"/>
          <w:szCs w:val="20"/>
        </w:rPr>
        <w:t>hart의 면적 순위</w:t>
      </w:r>
      <w:r w:rsidR="00166D86">
        <w:rPr>
          <w:rFonts w:ascii="바탕체" w:eastAsia="바탕체" w:hAnsi="바탕체" w:cs="Times New Roman" w:hint="eastAsia"/>
          <w:sz w:val="20"/>
          <w:szCs w:val="20"/>
        </w:rPr>
        <w:t>에서도</w:t>
      </w:r>
      <w:r w:rsidRPr="008F1E88">
        <w:rPr>
          <w:rFonts w:ascii="바탕체" w:eastAsia="바탕체" w:hAnsi="바탕체" w:cs="Times New Roman"/>
          <w:sz w:val="20"/>
          <w:szCs w:val="20"/>
        </w:rPr>
        <w:t xml:space="preserve"> 일관되게 뒷받침하며, 이는 장기 시계열 구간에서 LSTM</w:t>
      </w:r>
      <w:r w:rsidR="00166D86">
        <w:rPr>
          <w:rFonts w:ascii="바탕체" w:eastAsia="바탕체" w:hAnsi="바탕체" w:cs="Times New Roman" w:hint="eastAsia"/>
          <w:sz w:val="20"/>
          <w:szCs w:val="20"/>
        </w:rPr>
        <w:t xml:space="preserve">이 반영된 </w:t>
      </w:r>
      <w:r w:rsidRPr="008F1E88">
        <w:rPr>
          <w:rFonts w:ascii="바탕체" w:eastAsia="바탕체" w:hAnsi="바탕체" w:cs="Times New Roman"/>
          <w:sz w:val="20"/>
          <w:szCs w:val="20"/>
        </w:rPr>
        <w:t xml:space="preserve">구조가 </w:t>
      </w:r>
      <w:r w:rsidR="00166D86">
        <w:rPr>
          <w:rFonts w:ascii="바탕체" w:eastAsia="바탕체" w:hAnsi="바탕체" w:cs="Times New Roman" w:hint="eastAsia"/>
          <w:sz w:val="20"/>
          <w:szCs w:val="20"/>
        </w:rPr>
        <w:t xml:space="preserve">다른 모델들을 </w:t>
      </w:r>
      <w:r w:rsidRPr="008F1E88">
        <w:rPr>
          <w:rFonts w:ascii="바탕체" w:eastAsia="바탕체" w:hAnsi="바탕체" w:cs="Times New Roman"/>
          <w:sz w:val="20"/>
          <w:szCs w:val="20"/>
        </w:rPr>
        <w:t>능가하는 구조적 전환점이 발생했음을 보여준다.</w:t>
      </w:r>
      <w:r w:rsidR="00166D86">
        <w:rPr>
          <w:rFonts w:ascii="바탕체" w:eastAsia="바탕체" w:hAnsi="바탕체" w:cs="Times New Roman" w:hint="eastAsia"/>
          <w:sz w:val="20"/>
          <w:szCs w:val="20"/>
        </w:rPr>
        <w:t xml:space="preserve"> 특히 Radar Chart 순위 대부분이 LSTM을 포함하고 있다는 점이 이를 뒷받침한다. </w:t>
      </w:r>
      <w:r w:rsidRPr="008F1E88">
        <w:rPr>
          <w:rFonts w:ascii="바탕체" w:eastAsia="바탕체" w:hAnsi="바탕체" w:cs="Times New Roman"/>
          <w:sz w:val="20"/>
          <w:szCs w:val="20"/>
        </w:rPr>
        <w:t>특히, LSTM의 장기 메모리 셀 구조가 lookback 기간이 길어질수록 누적적 상관관계를 안정적으로 유지할 수 있어, 복합 입력 변수의 시간 지연 효과를 효율적으로 통합 학습한 것으로 해석된다.</w:t>
      </w:r>
      <w:r w:rsidR="00166D86">
        <w:rPr>
          <w:rFonts w:ascii="바탕체" w:eastAsia="바탕체" w:hAnsi="바탕체" w:cs="Times New Roman" w:hint="eastAsia"/>
          <w:sz w:val="20"/>
          <w:szCs w:val="20"/>
        </w:rPr>
        <w:t xml:space="preserve"> </w:t>
      </w:r>
      <w:r w:rsidR="00166D86">
        <w:rPr>
          <w:rFonts w:ascii="바탕체" w:eastAsia="바탕체" w:hAnsi="바탕체" w:cs="Times New Roman" w:hint="eastAsia"/>
          <w:sz w:val="20"/>
          <w:szCs w:val="20"/>
        </w:rPr>
        <w:t xml:space="preserve">또한 장기적 추세 변동을 설명하는 누적 신호로 이벤트의 의미가 약해지고 있으며, 거시 및 금융 변수와 </w:t>
      </w:r>
      <w:r w:rsidR="00166D86" w:rsidRPr="008F1E88">
        <w:rPr>
          <w:rFonts w:ascii="바탕체" w:eastAsia="바탕체" w:hAnsi="바탕체" w:cs="Times New Roman"/>
          <w:sz w:val="20"/>
          <w:szCs w:val="20"/>
        </w:rPr>
        <w:t>감성 신호</w:t>
      </w:r>
      <w:r w:rsidR="00166D86">
        <w:rPr>
          <w:rFonts w:ascii="바탕체" w:eastAsia="바탕체" w:hAnsi="바탕체" w:cs="Times New Roman" w:hint="eastAsia"/>
          <w:sz w:val="20"/>
          <w:szCs w:val="20"/>
        </w:rPr>
        <w:t xml:space="preserve">의 누적적 효과만으로도 </w:t>
      </w:r>
      <w:r w:rsidR="00166D86" w:rsidRPr="008F1E88">
        <w:rPr>
          <w:rFonts w:ascii="바탕체" w:eastAsia="바탕체" w:hAnsi="바탕체" w:cs="Times New Roman"/>
          <w:sz w:val="20"/>
          <w:szCs w:val="20"/>
        </w:rPr>
        <w:t xml:space="preserve">환율의 구조적 변동성을 충분히 설명할 수 있음을 시사한다. </w:t>
      </w:r>
    </w:p>
    <w:p w14:paraId="36554671" w14:textId="706BD900" w:rsidR="008F1E88" w:rsidRDefault="008F1E88" w:rsidP="00261F84">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w:t>
      </w:r>
      <w:r w:rsidR="003A00F1">
        <w:rPr>
          <w:rFonts w:ascii="바탕체" w:eastAsia="바탕체" w:hAnsi="바탕체" w:cs="Times New Roman" w:hint="eastAsia"/>
          <w:sz w:val="20"/>
          <w:szCs w:val="20"/>
        </w:rPr>
        <w:t>인 L</w:t>
      </w:r>
      <w:r w:rsidRPr="008F1E88">
        <w:rPr>
          <w:rFonts w:ascii="바탕체" w:eastAsia="바탕체" w:hAnsi="바탕체" w:cs="Times New Roman"/>
          <w:sz w:val="20"/>
          <w:szCs w:val="20"/>
        </w:rPr>
        <w:t>ookback 90일에서</w:t>
      </w:r>
      <w:r w:rsidR="003A00F1">
        <w:rPr>
          <w:rFonts w:ascii="바탕체" w:eastAsia="바탕체" w:hAnsi="바탕체" w:cs="Times New Roman" w:hint="eastAsia"/>
          <w:sz w:val="20"/>
          <w:szCs w:val="20"/>
        </w:rPr>
        <w:t>도 이러한 경향이 관찰된다. 상위 알고리즘에서</w:t>
      </w:r>
      <w:r w:rsidRPr="008F1E88">
        <w:rPr>
          <w:rFonts w:ascii="바탕체" w:eastAsia="바탕체" w:hAnsi="바탕체" w:cs="Times New Roman"/>
          <w:sz w:val="20"/>
          <w:szCs w:val="20"/>
        </w:rPr>
        <w:t xml:space="preserve"> LSTM</w:t>
      </w:r>
      <w:r w:rsidR="003A00F1">
        <w:rPr>
          <w:rFonts w:ascii="바탕체" w:eastAsia="바탕체" w:hAnsi="바탕체" w:cs="Times New Roman" w:hint="eastAsia"/>
          <w:sz w:val="20"/>
          <w:szCs w:val="20"/>
        </w:rPr>
        <w:t>이 포함된 구조들이</w:t>
      </w:r>
      <w:r w:rsidRPr="008F1E88">
        <w:rPr>
          <w:rFonts w:ascii="바탕체" w:eastAsia="바탕체" w:hAnsi="바탕체" w:cs="Times New Roman"/>
          <w:sz w:val="20"/>
          <w:szCs w:val="20"/>
        </w:rPr>
        <w:t xml:space="preserve"> 절대적 우위를 보이며, </w:t>
      </w:r>
      <w:r w:rsidR="003A00F1">
        <w:rPr>
          <w:rFonts w:ascii="바탕체" w:eastAsia="바탕체" w:hAnsi="바탕체" w:cs="Times New Roman" w:hint="eastAsia"/>
          <w:sz w:val="20"/>
          <w:szCs w:val="20"/>
        </w:rPr>
        <w:t xml:space="preserve">거시/금융 변수만이 반영된 CNN-LSTM이 6가지 검증 지표 중 4개에서 우위를 보이며 1위를 달성하였다. </w:t>
      </w:r>
      <w:r w:rsidR="00261F84">
        <w:rPr>
          <w:rFonts w:ascii="바탕체" w:eastAsia="바탕체" w:hAnsi="바탕체" w:cs="Times New Roman" w:hint="eastAsia"/>
          <w:sz w:val="20"/>
          <w:szCs w:val="20"/>
        </w:rPr>
        <w:t xml:space="preserve">나머지 2개의 지표에서 1위를 한 알고리즘은 이벤트만 추가된 LSTM이었고, Radar Chart 2위 역시 직접 감성 정보만 추가된 </w:t>
      </w:r>
      <w:r w:rsidRPr="008F1E88">
        <w:rPr>
          <w:rFonts w:ascii="바탕체" w:eastAsia="바탕체" w:hAnsi="바탕체" w:cs="Times New Roman"/>
          <w:sz w:val="20"/>
          <w:szCs w:val="20"/>
        </w:rPr>
        <w:t>LSTM</w:t>
      </w:r>
      <w:r w:rsidR="00261F84">
        <w:rPr>
          <w:rFonts w:ascii="바탕체" w:eastAsia="바탕체" w:hAnsi="바탕체" w:cs="Times New Roman" w:hint="eastAsia"/>
          <w:sz w:val="20"/>
          <w:szCs w:val="20"/>
        </w:rPr>
        <w:t xml:space="preserve">이 차지한 것이 이러한 경향성을 뒷받침한다. </w:t>
      </w:r>
      <w:r w:rsidRPr="008F1E88">
        <w:rPr>
          <w:rFonts w:ascii="바탕체" w:eastAsia="바탕체" w:hAnsi="바탕체" w:cs="Times New Roman"/>
          <w:sz w:val="20"/>
          <w:szCs w:val="20"/>
        </w:rPr>
        <w:t>이 결과는 90일 수준의 예측 창에서는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신호보다 거시 및 금융 변수의 누적적 효과가 주도적 요인으로 작용함을 시각적으로 입증한다. 이는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신호가 장기 구간에서 추가적인 설명력보다는 예측 분포의 안정화에 기여하는 보조 변수로 작용함을 시사한다. </w:t>
      </w:r>
      <w:r w:rsidR="00261F84">
        <w:rPr>
          <w:rFonts w:ascii="바탕체" w:eastAsia="바탕체" w:hAnsi="바탕체" w:cs="Times New Roman" w:hint="eastAsia"/>
          <w:sz w:val="20"/>
          <w:szCs w:val="20"/>
        </w:rPr>
        <w:t xml:space="preserve">즉, </w:t>
      </w:r>
      <w:r w:rsidRPr="008F1E88">
        <w:rPr>
          <w:rFonts w:ascii="바탕체" w:eastAsia="바탕체" w:hAnsi="바탕체" w:cs="Times New Roman"/>
          <w:sz w:val="20"/>
          <w:szCs w:val="20"/>
        </w:rPr>
        <w:t>90일 이상으로 확장될수록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21"/>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22"/>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&lt;초장기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71866CE7" w14:textId="14C6BA02" w:rsidR="00BE0671" w:rsidRDefault="00BE0671" w:rsidP="00BE0671">
      <w:pPr>
        <w:wordWrap/>
        <w:spacing w:line="420" w:lineRule="auto"/>
        <w:ind w:firstLineChars="100" w:firstLine="200"/>
        <w:jc w:val="both"/>
        <w:rPr>
          <w:rFonts w:ascii="바탕체" w:eastAsia="바탕체" w:hAnsi="바탕체" w:cs="Times New Roman" w:hint="eastAsia"/>
          <w:sz w:val="20"/>
          <w:szCs w:val="20"/>
        </w:rPr>
      </w:pPr>
      <w:r w:rsidRPr="008F1E88">
        <w:rPr>
          <w:rFonts w:ascii="바탕체" w:eastAsia="바탕체" w:hAnsi="바탕체" w:cs="Times New Roman"/>
          <w:sz w:val="20"/>
          <w:szCs w:val="20"/>
        </w:rPr>
        <w:t>종합하면</w:t>
      </w:r>
      <w:r w:rsidR="004D2900">
        <w:rPr>
          <w:rFonts w:ascii="바탕체" w:eastAsia="바탕체" w:hAnsi="바탕체" w:cs="Times New Roman" w:hint="eastAsia"/>
          <w:sz w:val="20"/>
          <w:szCs w:val="20"/>
        </w:rPr>
        <w:t xml:space="preserve"> &lt;표</w:t>
      </w:r>
      <w:r w:rsidR="000F0ABA">
        <w:rPr>
          <w:rFonts w:ascii="바탕체" w:eastAsia="바탕체" w:hAnsi="바탕체" w:cs="Times New Roman" w:hint="eastAsia"/>
          <w:sz w:val="20"/>
          <w:szCs w:val="20"/>
        </w:rPr>
        <w:t xml:space="preserve"> 5&gt;</w:t>
      </w:r>
      <w:r w:rsidRPr="008F1E88">
        <w:rPr>
          <w:rFonts w:ascii="바탕체" w:eastAsia="바탕체" w:hAnsi="바탕체" w:cs="Times New Roman"/>
          <w:sz w:val="20"/>
          <w:szCs w:val="20"/>
        </w:rPr>
        <w:t xml:space="preserve">, </w:t>
      </w:r>
      <w:r>
        <w:rPr>
          <w:rFonts w:ascii="바탕체" w:eastAsia="바탕체" w:hAnsi="바탕체" w:cs="Times New Roman" w:hint="eastAsia"/>
          <w:sz w:val="20"/>
          <w:szCs w:val="20"/>
        </w:rPr>
        <w:t xml:space="preserve">단기와 중기(5~30일)까지는 CNN-GRU 알고리즘이 우수했으나, 장기로 가면서 CNN-LSTM과 같은 LSTM의 구조다 우세로 전환되었다. </w:t>
      </w:r>
      <w:r w:rsidRPr="008F1E88">
        <w:rPr>
          <w:rFonts w:ascii="바탕체" w:eastAsia="바탕체" w:hAnsi="바탕체" w:cs="Times New Roman"/>
          <w:sz w:val="20"/>
          <w:szCs w:val="20"/>
        </w:rPr>
        <w:t xml:space="preserve">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 xml:space="preserve">가 길어질수록 예측 모델의 최적 구조가 </w:t>
      </w:r>
      <w:r>
        <w:rPr>
          <w:rFonts w:ascii="바탕체" w:eastAsia="바탕체" w:hAnsi="바탕체" w:cs="Times New Roman" w:hint="eastAsia"/>
          <w:sz w:val="20"/>
          <w:szCs w:val="20"/>
        </w:rPr>
        <w:t>RNN에서 LSTM</w:t>
      </w:r>
      <w:r w:rsidRPr="008F1E88">
        <w:rPr>
          <w:rFonts w:ascii="바탕체" w:eastAsia="바탕체" w:hAnsi="바탕체" w:cs="Times New Roman"/>
          <w:sz w:val="20"/>
          <w:szCs w:val="20"/>
        </w:rPr>
        <w:t xml:space="preserve"> 기반 하이브리드</w:t>
      </w:r>
      <w:r>
        <w:rPr>
          <w:rFonts w:ascii="바탕체" w:eastAsia="바탕체" w:hAnsi="바탕체" w:cs="Times New Roman" w:hint="eastAsia"/>
          <w:sz w:val="20"/>
          <w:szCs w:val="20"/>
        </w:rPr>
        <w:t>로</w:t>
      </w:r>
      <w:r w:rsidRPr="008F1E88">
        <w:rPr>
          <w:rFonts w:ascii="바탕체" w:eastAsia="바탕체" w:hAnsi="바탕체" w:cs="Times New Roman"/>
          <w:sz w:val="20"/>
          <w:szCs w:val="20"/>
        </w:rPr>
        <w:t xml:space="preserve"> 이동하는 구조적 전이가 관찰된다. </w:t>
      </w:r>
      <w:r>
        <w:rPr>
          <w:rFonts w:ascii="바탕체" w:eastAsia="바탕체" w:hAnsi="바탕체" w:cs="Times New Roman" w:hint="eastAsia"/>
          <w:sz w:val="20"/>
          <w:szCs w:val="20"/>
        </w:rPr>
        <w:t>또한,</w:t>
      </w:r>
      <w:r w:rsidRPr="008F1E88">
        <w:rPr>
          <w:rFonts w:ascii="바탕체" w:eastAsia="바탕체" w:hAnsi="바탕체" w:cs="Times New Roman"/>
          <w:sz w:val="20"/>
          <w:szCs w:val="20"/>
        </w:rPr>
        <w:t xml:space="preserve"> 단기 급등락을 설명하던 감성</w:t>
      </w:r>
      <w:r>
        <w:rPr>
          <w:rFonts w:ascii="바탕체" w:eastAsia="바탕체" w:hAnsi="바탕체" w:cs="Times New Roman" w:hint="eastAsia"/>
          <w:sz w:val="20"/>
          <w:szCs w:val="20"/>
        </w:rPr>
        <w:t>과 이벤트</w:t>
      </w:r>
      <w:r w:rsidRPr="008F1E88">
        <w:rPr>
          <w:rFonts w:ascii="바탕체" w:eastAsia="바탕체" w:hAnsi="바탕체" w:cs="Times New Roman"/>
          <w:sz w:val="20"/>
          <w:szCs w:val="20"/>
        </w:rPr>
        <w:t xml:space="preserve">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w:t>
      </w:r>
      <w:r>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정보는 장기 구간에서 필수 변수라기보다는 </w:t>
      </w:r>
      <w:r w:rsidRPr="008F1E88">
        <w:rPr>
          <w:rFonts w:ascii="바탕체" w:eastAsia="바탕체" w:hAnsi="바탕체" w:cs="Times New Roman"/>
          <w:sz w:val="20"/>
          <w:szCs w:val="20"/>
        </w:rPr>
        <w:lastRenderedPageBreak/>
        <w:t xml:space="preserve">예측 안정성을 보조하는 정성적 요소로 기능하며, 모델 구조 측면에서는 </w:t>
      </w:r>
      <w:r>
        <w:rPr>
          <w:rFonts w:ascii="바탕체" w:eastAsia="바탕체" w:hAnsi="바탕체" w:cs="Times New Roman" w:hint="eastAsia"/>
          <w:sz w:val="20"/>
          <w:szCs w:val="20"/>
        </w:rPr>
        <w:t>CNN-</w:t>
      </w:r>
      <w:r w:rsidRPr="008F1E88">
        <w:rPr>
          <w:rFonts w:ascii="바탕체" w:eastAsia="바탕체" w:hAnsi="바탕체" w:cs="Times New Roman"/>
          <w:sz w:val="20"/>
          <w:szCs w:val="20"/>
        </w:rPr>
        <w:t xml:space="preserve">LSTM의 장기 메모리 셀이 </w:t>
      </w:r>
      <w:r>
        <w:rPr>
          <w:rFonts w:ascii="바탕체" w:eastAsia="바탕체" w:hAnsi="바탕체" w:cs="Times New Roman" w:hint="eastAsia"/>
          <w:sz w:val="20"/>
          <w:szCs w:val="20"/>
        </w:rPr>
        <w:t>단일</w:t>
      </w:r>
      <w:r w:rsidRPr="008F1E88">
        <w:rPr>
          <w:rFonts w:ascii="바탕체" w:eastAsia="바탕체" w:hAnsi="바탕체" w:cs="Times New Roman"/>
          <w:sz w:val="20"/>
          <w:szCs w:val="20"/>
        </w:rPr>
        <w:t xml:space="preserve"> 기반의 국소 추출</w:t>
      </w:r>
      <w:r>
        <w:rPr>
          <w:rFonts w:ascii="바탕체" w:eastAsia="바탕체" w:hAnsi="바탕체" w:cs="Times New Roman" w:hint="eastAsia"/>
          <w:sz w:val="20"/>
          <w:szCs w:val="20"/>
        </w:rPr>
        <w:t xml:space="preserve"> 알고리즘들</w:t>
      </w:r>
      <w:r w:rsidRPr="008F1E88">
        <w:rPr>
          <w:rFonts w:ascii="바탕체" w:eastAsia="바탕체" w:hAnsi="바탕체" w:cs="Times New Roman"/>
          <w:sz w:val="20"/>
          <w:szCs w:val="20"/>
        </w:rPr>
        <w:t>보다 효율적인 장기 패턴 학습을 수행함이 실증적으로 확인되었다.</w:t>
      </w:r>
      <w:r w:rsidR="00D12F94">
        <w:rPr>
          <w:rFonts w:ascii="바탕체" w:eastAsia="바탕체" w:hAnsi="바탕체" w:cs="Times New Roman" w:hint="eastAsia"/>
          <w:sz w:val="20"/>
          <w:szCs w:val="20"/>
        </w:rPr>
        <w:t xml:space="preserve"> 그리고 환율 예측에 있어 가장 최적의 조합은 결국 모든 이벤트와 직간접 감성 정보를 포함한 20일 Lookback 기준 CNN-GRU 알고리즘으로 나타났다.</w:t>
      </w:r>
    </w:p>
    <w:p w14:paraId="2C1B67AE" w14:textId="77777777" w:rsidR="00583591" w:rsidRPr="00BE0671" w:rsidRDefault="00583591" w:rsidP="008F1E88">
      <w:pPr>
        <w:wordWrap/>
        <w:spacing w:line="420" w:lineRule="auto"/>
        <w:ind w:firstLineChars="100" w:firstLine="200"/>
        <w:jc w:val="both"/>
        <w:rPr>
          <w:rFonts w:ascii="바탕체" w:eastAsia="바탕체" w:hAnsi="바탕체" w:cs="Times New Roman"/>
          <w:sz w:val="20"/>
          <w:szCs w:val="20"/>
        </w:rPr>
      </w:pPr>
    </w:p>
    <w:p w14:paraId="25989AC7" w14:textId="6060CE2C" w:rsidR="004D2900" w:rsidRPr="006E554A" w:rsidRDefault="004D2900" w:rsidP="004D290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6E554A">
        <w:rPr>
          <w:rFonts w:ascii="바탕체" w:eastAsia="바탕체" w:hAnsi="바탕체" w:cs="맑은 고딕"/>
          <w:b/>
          <w:bCs/>
          <w:sz w:val="20"/>
          <w:szCs w:val="20"/>
        </w:rPr>
        <w:t xml:space="preserve">&lt;표 </w:t>
      </w:r>
      <w:r w:rsidR="00626699" w:rsidRPr="006E554A">
        <w:rPr>
          <w:rFonts w:ascii="바탕체" w:eastAsia="바탕체" w:hAnsi="바탕체" w:cs="맑은 고딕" w:hint="eastAsia"/>
          <w:b/>
          <w:bCs/>
          <w:sz w:val="20"/>
          <w:szCs w:val="20"/>
        </w:rPr>
        <w:t>5</w:t>
      </w:r>
      <w:r w:rsidRPr="006E554A">
        <w:rPr>
          <w:rFonts w:ascii="바탕체" w:eastAsia="바탕체" w:hAnsi="바탕체" w:cs="맑은 고딕"/>
          <w:b/>
          <w:bCs/>
          <w:sz w:val="20"/>
          <w:szCs w:val="20"/>
        </w:rPr>
        <w:t xml:space="preserve">&gt; </w:t>
      </w:r>
      <w:r w:rsidR="008E1330" w:rsidRPr="006E554A">
        <w:rPr>
          <w:rFonts w:ascii="바탕체" w:eastAsia="바탕체" w:hAnsi="바탕체" w:cs="맑은 고딕" w:hint="eastAsia"/>
          <w:b/>
          <w:bCs/>
          <w:sz w:val="20"/>
          <w:szCs w:val="20"/>
        </w:rPr>
        <w:t xml:space="preserve">환율 예측을 위한 </w:t>
      </w:r>
      <w:r w:rsidR="003D60FC" w:rsidRPr="006E554A">
        <w:rPr>
          <w:rFonts w:ascii="바탕체" w:eastAsia="바탕체" w:hAnsi="바탕체" w:cs="맑은 고딕" w:hint="eastAsia"/>
          <w:b/>
          <w:bCs/>
          <w:sz w:val="20"/>
          <w:szCs w:val="20"/>
        </w:rPr>
        <w:t>Lo</w:t>
      </w:r>
      <w:r w:rsidR="00B248DE">
        <w:rPr>
          <w:rFonts w:ascii="바탕체" w:eastAsia="바탕체" w:hAnsi="바탕체" w:cs="맑은 고딕" w:hint="eastAsia"/>
          <w:b/>
          <w:bCs/>
          <w:sz w:val="20"/>
          <w:szCs w:val="20"/>
        </w:rPr>
        <w:t>o</w:t>
      </w:r>
      <w:r w:rsidR="003D60FC" w:rsidRPr="006E554A">
        <w:rPr>
          <w:rFonts w:ascii="바탕체" w:eastAsia="바탕체" w:hAnsi="바탕체" w:cs="맑은 고딕" w:hint="eastAsia"/>
          <w:b/>
          <w:bCs/>
          <w:sz w:val="20"/>
          <w:szCs w:val="20"/>
        </w:rPr>
        <w:t>kback 별 최적 모델과 변수 조합 요약</w:t>
      </w:r>
    </w:p>
    <w:tbl>
      <w:tblPr>
        <w:tblW w:w="5000" w:type="pct"/>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791"/>
        <w:gridCol w:w="939"/>
        <w:gridCol w:w="2273"/>
        <w:gridCol w:w="569"/>
        <w:gridCol w:w="569"/>
        <w:gridCol w:w="569"/>
        <w:gridCol w:w="569"/>
        <w:gridCol w:w="569"/>
        <w:gridCol w:w="643"/>
        <w:gridCol w:w="1013"/>
      </w:tblGrid>
      <w:tr w:rsidR="0085095F" w:rsidRPr="0085095F" w14:paraId="5446E67C" w14:textId="77777777" w:rsidTr="00FE5260">
        <w:trPr>
          <w:trHeight w:val="338"/>
        </w:trPr>
        <w:tc>
          <w:tcPr>
            <w:tcW w:w="454" w:type="pct"/>
            <w:tcBorders>
              <w:bottom w:val="single" w:sz="4" w:space="0" w:color="auto"/>
            </w:tcBorders>
            <w:noWrap/>
            <w:vAlign w:val="center"/>
            <w:hideMark/>
          </w:tcPr>
          <w:p w14:paraId="0C4FF56C"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Lookback</w:t>
            </w:r>
          </w:p>
        </w:tc>
        <w:tc>
          <w:tcPr>
            <w:tcW w:w="523" w:type="pct"/>
            <w:tcBorders>
              <w:bottom w:val="single" w:sz="4" w:space="0" w:color="auto"/>
            </w:tcBorders>
            <w:noWrap/>
            <w:vAlign w:val="center"/>
            <w:hideMark/>
          </w:tcPr>
          <w:p w14:paraId="7286F218"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Best Model</w:t>
            </w:r>
          </w:p>
        </w:tc>
        <w:tc>
          <w:tcPr>
            <w:tcW w:w="1406" w:type="pct"/>
            <w:tcBorders>
              <w:bottom w:val="single" w:sz="4" w:space="0" w:color="auto"/>
            </w:tcBorders>
            <w:noWrap/>
            <w:vAlign w:val="center"/>
            <w:hideMark/>
          </w:tcPr>
          <w:p w14:paraId="3E0275F5"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Best Feature Case</w:t>
            </w:r>
          </w:p>
        </w:tc>
        <w:tc>
          <w:tcPr>
            <w:tcW w:w="321" w:type="pct"/>
            <w:tcBorders>
              <w:bottom w:val="single" w:sz="4" w:space="0" w:color="auto"/>
            </w:tcBorders>
            <w:noWrap/>
            <w:vAlign w:val="center"/>
            <w:hideMark/>
          </w:tcPr>
          <w:p w14:paraId="7F741FED"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RMSE</w:t>
            </w:r>
          </w:p>
        </w:tc>
        <w:tc>
          <w:tcPr>
            <w:tcW w:w="320" w:type="pct"/>
            <w:tcBorders>
              <w:bottom w:val="single" w:sz="4" w:space="0" w:color="auto"/>
            </w:tcBorders>
            <w:noWrap/>
            <w:vAlign w:val="center"/>
            <w:hideMark/>
          </w:tcPr>
          <w:p w14:paraId="24F9C4D4"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MSPE</w:t>
            </w:r>
          </w:p>
        </w:tc>
        <w:tc>
          <w:tcPr>
            <w:tcW w:w="320" w:type="pct"/>
            <w:tcBorders>
              <w:bottom w:val="single" w:sz="4" w:space="0" w:color="auto"/>
            </w:tcBorders>
            <w:noWrap/>
            <w:vAlign w:val="center"/>
            <w:hideMark/>
          </w:tcPr>
          <w:p w14:paraId="1D00CB11"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MAE</w:t>
            </w:r>
          </w:p>
        </w:tc>
        <w:tc>
          <w:tcPr>
            <w:tcW w:w="327" w:type="pct"/>
            <w:tcBorders>
              <w:bottom w:val="single" w:sz="4" w:space="0" w:color="auto"/>
            </w:tcBorders>
            <w:noWrap/>
            <w:vAlign w:val="center"/>
            <w:hideMark/>
          </w:tcPr>
          <w:p w14:paraId="427AFAAE"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MAPE</w:t>
            </w:r>
          </w:p>
        </w:tc>
        <w:tc>
          <w:tcPr>
            <w:tcW w:w="371" w:type="pct"/>
            <w:tcBorders>
              <w:bottom w:val="single" w:sz="4" w:space="0" w:color="auto"/>
            </w:tcBorders>
            <w:noWrap/>
            <w:vAlign w:val="center"/>
            <w:hideMark/>
          </w:tcPr>
          <w:p w14:paraId="02EFC533"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MedAE</w:t>
            </w:r>
          </w:p>
        </w:tc>
        <w:tc>
          <w:tcPr>
            <w:tcW w:w="417" w:type="pct"/>
            <w:tcBorders>
              <w:bottom w:val="single" w:sz="4" w:space="0" w:color="auto"/>
            </w:tcBorders>
            <w:noWrap/>
            <w:vAlign w:val="center"/>
            <w:hideMark/>
          </w:tcPr>
          <w:p w14:paraId="436CDCCA"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MedAPE</w:t>
            </w:r>
          </w:p>
        </w:tc>
        <w:tc>
          <w:tcPr>
            <w:tcW w:w="542" w:type="pct"/>
            <w:tcBorders>
              <w:bottom w:val="single" w:sz="4" w:space="0" w:color="auto"/>
            </w:tcBorders>
            <w:noWrap/>
            <w:vAlign w:val="center"/>
            <w:hideMark/>
          </w:tcPr>
          <w:p w14:paraId="425F121E"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Radar Chart</w:t>
            </w:r>
          </w:p>
        </w:tc>
      </w:tr>
      <w:tr w:rsidR="0085095F" w:rsidRPr="0085095F" w14:paraId="0FF13BD4" w14:textId="77777777" w:rsidTr="00FE5260">
        <w:trPr>
          <w:trHeight w:val="338"/>
        </w:trPr>
        <w:tc>
          <w:tcPr>
            <w:tcW w:w="454" w:type="pct"/>
            <w:tcBorders>
              <w:bottom w:val="single" w:sz="4" w:space="0" w:color="auto"/>
            </w:tcBorders>
            <w:noWrap/>
            <w:vAlign w:val="center"/>
            <w:hideMark/>
          </w:tcPr>
          <w:p w14:paraId="3F04F7DE"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5</w:t>
            </w:r>
          </w:p>
        </w:tc>
        <w:tc>
          <w:tcPr>
            <w:tcW w:w="523" w:type="pct"/>
            <w:tcBorders>
              <w:bottom w:val="single" w:sz="4" w:space="0" w:color="auto"/>
            </w:tcBorders>
            <w:noWrap/>
            <w:vAlign w:val="center"/>
            <w:hideMark/>
          </w:tcPr>
          <w:p w14:paraId="3CA5CACD"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406" w:type="pct"/>
            <w:tcBorders>
              <w:bottom w:val="single" w:sz="4" w:space="0" w:color="auto"/>
            </w:tcBorders>
            <w:noWrap/>
            <w:vAlign w:val="center"/>
            <w:hideMark/>
          </w:tcPr>
          <w:p w14:paraId="7551559D" w14:textId="77777777" w:rsidR="002302BA"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F61FB6E" w14:textId="5A40718F"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21" w:type="pct"/>
            <w:tcBorders>
              <w:bottom w:val="single" w:sz="4" w:space="0" w:color="auto"/>
            </w:tcBorders>
            <w:noWrap/>
            <w:vAlign w:val="center"/>
            <w:hideMark/>
          </w:tcPr>
          <w:p w14:paraId="2CF78673"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7.092</w:t>
            </w:r>
          </w:p>
        </w:tc>
        <w:tc>
          <w:tcPr>
            <w:tcW w:w="320" w:type="pct"/>
            <w:tcBorders>
              <w:bottom w:val="single" w:sz="4" w:space="0" w:color="auto"/>
            </w:tcBorders>
            <w:noWrap/>
            <w:vAlign w:val="center"/>
            <w:hideMark/>
          </w:tcPr>
          <w:p w14:paraId="2EEDBB4D"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20" w:type="pct"/>
            <w:tcBorders>
              <w:bottom w:val="single" w:sz="4" w:space="0" w:color="auto"/>
            </w:tcBorders>
            <w:noWrap/>
            <w:vAlign w:val="center"/>
            <w:hideMark/>
          </w:tcPr>
          <w:p w14:paraId="7137446C"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5.392</w:t>
            </w:r>
          </w:p>
        </w:tc>
        <w:tc>
          <w:tcPr>
            <w:tcW w:w="327" w:type="pct"/>
            <w:tcBorders>
              <w:bottom w:val="single" w:sz="4" w:space="0" w:color="auto"/>
            </w:tcBorders>
            <w:noWrap/>
            <w:vAlign w:val="center"/>
            <w:hideMark/>
          </w:tcPr>
          <w:p w14:paraId="7048E010"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0.396</w:t>
            </w:r>
          </w:p>
        </w:tc>
        <w:tc>
          <w:tcPr>
            <w:tcW w:w="371" w:type="pct"/>
            <w:tcBorders>
              <w:bottom w:val="single" w:sz="4" w:space="0" w:color="auto"/>
            </w:tcBorders>
            <w:noWrap/>
            <w:vAlign w:val="center"/>
            <w:hideMark/>
          </w:tcPr>
          <w:p w14:paraId="36C8B754"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4.520</w:t>
            </w:r>
          </w:p>
        </w:tc>
        <w:tc>
          <w:tcPr>
            <w:tcW w:w="417" w:type="pct"/>
            <w:tcBorders>
              <w:bottom w:val="single" w:sz="4" w:space="0" w:color="auto"/>
            </w:tcBorders>
            <w:noWrap/>
            <w:vAlign w:val="center"/>
            <w:hideMark/>
          </w:tcPr>
          <w:p w14:paraId="4D2DF28C"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0.328</w:t>
            </w:r>
          </w:p>
        </w:tc>
        <w:tc>
          <w:tcPr>
            <w:tcW w:w="542" w:type="pct"/>
            <w:tcBorders>
              <w:bottom w:val="single" w:sz="4" w:space="0" w:color="auto"/>
            </w:tcBorders>
            <w:noWrap/>
            <w:vAlign w:val="center"/>
            <w:hideMark/>
          </w:tcPr>
          <w:p w14:paraId="76BEC750"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2.002</w:t>
            </w:r>
          </w:p>
        </w:tc>
      </w:tr>
      <w:tr w:rsidR="0085095F" w:rsidRPr="0085095F" w14:paraId="1EAEDC51" w14:textId="77777777" w:rsidTr="00FE5260">
        <w:trPr>
          <w:trHeight w:val="338"/>
        </w:trPr>
        <w:tc>
          <w:tcPr>
            <w:tcW w:w="454" w:type="pct"/>
            <w:tcBorders>
              <w:top w:val="single" w:sz="4" w:space="0" w:color="auto"/>
              <w:bottom w:val="single" w:sz="4" w:space="0" w:color="auto"/>
            </w:tcBorders>
            <w:noWrap/>
            <w:vAlign w:val="center"/>
            <w:hideMark/>
          </w:tcPr>
          <w:p w14:paraId="3490FFEB"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10</w:t>
            </w:r>
          </w:p>
        </w:tc>
        <w:tc>
          <w:tcPr>
            <w:tcW w:w="523" w:type="pct"/>
            <w:tcBorders>
              <w:top w:val="single" w:sz="4" w:space="0" w:color="auto"/>
              <w:bottom w:val="single" w:sz="4" w:space="0" w:color="auto"/>
            </w:tcBorders>
            <w:noWrap/>
            <w:vAlign w:val="center"/>
            <w:hideMark/>
          </w:tcPr>
          <w:p w14:paraId="39B6B449"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406" w:type="pct"/>
            <w:tcBorders>
              <w:top w:val="single" w:sz="4" w:space="0" w:color="auto"/>
              <w:bottom w:val="single" w:sz="4" w:space="0" w:color="auto"/>
            </w:tcBorders>
            <w:noWrap/>
            <w:vAlign w:val="center"/>
            <w:hideMark/>
          </w:tcPr>
          <w:p w14:paraId="73784691" w14:textId="77777777" w:rsidR="002302BA"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2F2D29" w14:textId="4C4E50A2"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21" w:type="pct"/>
            <w:tcBorders>
              <w:top w:val="single" w:sz="4" w:space="0" w:color="auto"/>
              <w:bottom w:val="single" w:sz="4" w:space="0" w:color="auto"/>
            </w:tcBorders>
            <w:noWrap/>
            <w:vAlign w:val="center"/>
            <w:hideMark/>
          </w:tcPr>
          <w:p w14:paraId="79E45329"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7.035</w:t>
            </w:r>
          </w:p>
        </w:tc>
        <w:tc>
          <w:tcPr>
            <w:tcW w:w="320" w:type="pct"/>
            <w:tcBorders>
              <w:top w:val="single" w:sz="4" w:space="0" w:color="auto"/>
              <w:bottom w:val="single" w:sz="4" w:space="0" w:color="auto"/>
            </w:tcBorders>
            <w:noWrap/>
            <w:vAlign w:val="center"/>
            <w:hideMark/>
          </w:tcPr>
          <w:p w14:paraId="475740DC"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0.266</w:t>
            </w:r>
          </w:p>
        </w:tc>
        <w:tc>
          <w:tcPr>
            <w:tcW w:w="320" w:type="pct"/>
            <w:tcBorders>
              <w:top w:val="single" w:sz="4" w:space="0" w:color="auto"/>
              <w:bottom w:val="single" w:sz="4" w:space="0" w:color="auto"/>
            </w:tcBorders>
            <w:noWrap/>
            <w:vAlign w:val="center"/>
            <w:hideMark/>
          </w:tcPr>
          <w:p w14:paraId="79600039"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5.412</w:t>
            </w:r>
          </w:p>
        </w:tc>
        <w:tc>
          <w:tcPr>
            <w:tcW w:w="327" w:type="pct"/>
            <w:tcBorders>
              <w:top w:val="single" w:sz="4" w:space="0" w:color="auto"/>
              <w:bottom w:val="single" w:sz="4" w:space="0" w:color="auto"/>
            </w:tcBorders>
            <w:noWrap/>
            <w:vAlign w:val="center"/>
            <w:hideMark/>
          </w:tcPr>
          <w:p w14:paraId="72F595C5"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71" w:type="pct"/>
            <w:tcBorders>
              <w:top w:val="single" w:sz="4" w:space="0" w:color="auto"/>
              <w:bottom w:val="single" w:sz="4" w:space="0" w:color="auto"/>
            </w:tcBorders>
            <w:noWrap/>
            <w:vAlign w:val="center"/>
            <w:hideMark/>
          </w:tcPr>
          <w:p w14:paraId="527FAB90"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4.554</w:t>
            </w:r>
          </w:p>
        </w:tc>
        <w:tc>
          <w:tcPr>
            <w:tcW w:w="417" w:type="pct"/>
            <w:tcBorders>
              <w:top w:val="single" w:sz="4" w:space="0" w:color="auto"/>
              <w:bottom w:val="single" w:sz="4" w:space="0" w:color="auto"/>
            </w:tcBorders>
            <w:noWrap/>
            <w:vAlign w:val="center"/>
            <w:hideMark/>
          </w:tcPr>
          <w:p w14:paraId="06E59D0A"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0.341</w:t>
            </w:r>
          </w:p>
        </w:tc>
        <w:tc>
          <w:tcPr>
            <w:tcW w:w="542" w:type="pct"/>
            <w:tcBorders>
              <w:top w:val="single" w:sz="4" w:space="0" w:color="auto"/>
              <w:bottom w:val="single" w:sz="4" w:space="0" w:color="auto"/>
            </w:tcBorders>
            <w:noWrap/>
            <w:vAlign w:val="center"/>
            <w:hideMark/>
          </w:tcPr>
          <w:p w14:paraId="31C6476D"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1.894</w:t>
            </w:r>
          </w:p>
        </w:tc>
      </w:tr>
      <w:tr w:rsidR="0085095F" w:rsidRPr="0085095F" w14:paraId="7FC57DD7" w14:textId="77777777" w:rsidTr="00FE5260">
        <w:trPr>
          <w:trHeight w:val="338"/>
        </w:trPr>
        <w:tc>
          <w:tcPr>
            <w:tcW w:w="454" w:type="pct"/>
            <w:tcBorders>
              <w:top w:val="single" w:sz="4" w:space="0" w:color="auto"/>
              <w:bottom w:val="single" w:sz="4" w:space="0" w:color="auto"/>
            </w:tcBorders>
            <w:noWrap/>
            <w:vAlign w:val="center"/>
            <w:hideMark/>
          </w:tcPr>
          <w:p w14:paraId="3546E059"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20</w:t>
            </w:r>
          </w:p>
        </w:tc>
        <w:tc>
          <w:tcPr>
            <w:tcW w:w="523" w:type="pct"/>
            <w:tcBorders>
              <w:top w:val="single" w:sz="4" w:space="0" w:color="auto"/>
              <w:bottom w:val="single" w:sz="4" w:space="0" w:color="auto"/>
            </w:tcBorders>
            <w:noWrap/>
            <w:vAlign w:val="center"/>
            <w:hideMark/>
          </w:tcPr>
          <w:p w14:paraId="7B1996C3"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406" w:type="pct"/>
            <w:tcBorders>
              <w:top w:val="single" w:sz="4" w:space="0" w:color="auto"/>
              <w:bottom w:val="single" w:sz="4" w:space="0" w:color="auto"/>
            </w:tcBorders>
            <w:noWrap/>
            <w:vAlign w:val="center"/>
            <w:hideMark/>
          </w:tcPr>
          <w:p w14:paraId="4C853D12" w14:textId="77777777" w:rsidR="002302BA"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1FB9AE47" w14:textId="68382235"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21" w:type="pct"/>
            <w:tcBorders>
              <w:top w:val="single" w:sz="4" w:space="0" w:color="auto"/>
              <w:bottom w:val="single" w:sz="4" w:space="0" w:color="auto"/>
            </w:tcBorders>
            <w:noWrap/>
            <w:vAlign w:val="center"/>
            <w:hideMark/>
          </w:tcPr>
          <w:p w14:paraId="315FA1F3"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6.875</w:t>
            </w:r>
          </w:p>
        </w:tc>
        <w:tc>
          <w:tcPr>
            <w:tcW w:w="320" w:type="pct"/>
            <w:tcBorders>
              <w:top w:val="single" w:sz="4" w:space="0" w:color="auto"/>
              <w:bottom w:val="single" w:sz="4" w:space="0" w:color="auto"/>
            </w:tcBorders>
            <w:noWrap/>
            <w:vAlign w:val="center"/>
            <w:hideMark/>
          </w:tcPr>
          <w:p w14:paraId="3CD4BE0B"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0.254</w:t>
            </w:r>
          </w:p>
        </w:tc>
        <w:tc>
          <w:tcPr>
            <w:tcW w:w="320" w:type="pct"/>
            <w:tcBorders>
              <w:top w:val="single" w:sz="4" w:space="0" w:color="auto"/>
              <w:bottom w:val="single" w:sz="4" w:space="0" w:color="auto"/>
            </w:tcBorders>
            <w:noWrap/>
            <w:vAlign w:val="center"/>
            <w:hideMark/>
          </w:tcPr>
          <w:p w14:paraId="488B92DF"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5.304</w:t>
            </w:r>
          </w:p>
        </w:tc>
        <w:tc>
          <w:tcPr>
            <w:tcW w:w="327" w:type="pct"/>
            <w:tcBorders>
              <w:top w:val="single" w:sz="4" w:space="0" w:color="auto"/>
              <w:bottom w:val="single" w:sz="4" w:space="0" w:color="auto"/>
            </w:tcBorders>
            <w:noWrap/>
            <w:vAlign w:val="center"/>
            <w:hideMark/>
          </w:tcPr>
          <w:p w14:paraId="2D8E5DEA"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0.388</w:t>
            </w:r>
          </w:p>
        </w:tc>
        <w:tc>
          <w:tcPr>
            <w:tcW w:w="371" w:type="pct"/>
            <w:tcBorders>
              <w:top w:val="single" w:sz="4" w:space="0" w:color="auto"/>
              <w:bottom w:val="single" w:sz="4" w:space="0" w:color="auto"/>
            </w:tcBorders>
            <w:noWrap/>
            <w:vAlign w:val="center"/>
            <w:hideMark/>
          </w:tcPr>
          <w:p w14:paraId="49B598DF"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4.416</w:t>
            </w:r>
          </w:p>
        </w:tc>
        <w:tc>
          <w:tcPr>
            <w:tcW w:w="417" w:type="pct"/>
            <w:tcBorders>
              <w:top w:val="single" w:sz="4" w:space="0" w:color="auto"/>
              <w:bottom w:val="single" w:sz="4" w:space="0" w:color="auto"/>
            </w:tcBorders>
            <w:noWrap/>
            <w:vAlign w:val="center"/>
            <w:hideMark/>
          </w:tcPr>
          <w:p w14:paraId="56B68C0F"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0.320</w:t>
            </w:r>
          </w:p>
        </w:tc>
        <w:tc>
          <w:tcPr>
            <w:tcW w:w="542" w:type="pct"/>
            <w:tcBorders>
              <w:top w:val="single" w:sz="4" w:space="0" w:color="auto"/>
              <w:bottom w:val="single" w:sz="4" w:space="0" w:color="auto"/>
            </w:tcBorders>
            <w:noWrap/>
            <w:vAlign w:val="center"/>
            <w:hideMark/>
          </w:tcPr>
          <w:p w14:paraId="34280E9D"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2.106</w:t>
            </w:r>
          </w:p>
        </w:tc>
      </w:tr>
      <w:tr w:rsidR="0085095F" w:rsidRPr="0085095F" w14:paraId="0F8338B6" w14:textId="77777777" w:rsidTr="00FE5260">
        <w:trPr>
          <w:trHeight w:val="338"/>
        </w:trPr>
        <w:tc>
          <w:tcPr>
            <w:tcW w:w="454" w:type="pct"/>
            <w:tcBorders>
              <w:top w:val="single" w:sz="4" w:space="0" w:color="auto"/>
              <w:bottom w:val="single" w:sz="4" w:space="0" w:color="auto"/>
            </w:tcBorders>
            <w:noWrap/>
            <w:vAlign w:val="center"/>
            <w:hideMark/>
          </w:tcPr>
          <w:p w14:paraId="56799505"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30</w:t>
            </w:r>
          </w:p>
        </w:tc>
        <w:tc>
          <w:tcPr>
            <w:tcW w:w="523" w:type="pct"/>
            <w:tcBorders>
              <w:top w:val="single" w:sz="4" w:space="0" w:color="auto"/>
              <w:bottom w:val="single" w:sz="4" w:space="0" w:color="auto"/>
            </w:tcBorders>
            <w:noWrap/>
            <w:vAlign w:val="center"/>
            <w:hideMark/>
          </w:tcPr>
          <w:p w14:paraId="1156BAA9"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406" w:type="pct"/>
            <w:tcBorders>
              <w:top w:val="single" w:sz="4" w:space="0" w:color="auto"/>
              <w:bottom w:val="single" w:sz="4" w:space="0" w:color="auto"/>
            </w:tcBorders>
            <w:noWrap/>
            <w:vAlign w:val="center"/>
            <w:hideMark/>
          </w:tcPr>
          <w:p w14:paraId="33ADC1BB" w14:textId="77777777" w:rsidR="002302BA"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474390B4" w14:textId="2E84B202"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(Direct)</w:t>
            </w:r>
          </w:p>
        </w:tc>
        <w:tc>
          <w:tcPr>
            <w:tcW w:w="321" w:type="pct"/>
            <w:tcBorders>
              <w:top w:val="single" w:sz="4" w:space="0" w:color="auto"/>
              <w:bottom w:val="single" w:sz="4" w:space="0" w:color="auto"/>
            </w:tcBorders>
            <w:noWrap/>
            <w:vAlign w:val="center"/>
            <w:hideMark/>
          </w:tcPr>
          <w:p w14:paraId="061322C9"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7.046</w:t>
            </w:r>
          </w:p>
        </w:tc>
        <w:tc>
          <w:tcPr>
            <w:tcW w:w="320" w:type="pct"/>
            <w:tcBorders>
              <w:top w:val="single" w:sz="4" w:space="0" w:color="auto"/>
              <w:bottom w:val="single" w:sz="4" w:space="0" w:color="auto"/>
            </w:tcBorders>
            <w:noWrap/>
            <w:vAlign w:val="center"/>
            <w:hideMark/>
          </w:tcPr>
          <w:p w14:paraId="272A20E2"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0.267</w:t>
            </w:r>
          </w:p>
        </w:tc>
        <w:tc>
          <w:tcPr>
            <w:tcW w:w="320" w:type="pct"/>
            <w:tcBorders>
              <w:top w:val="single" w:sz="4" w:space="0" w:color="auto"/>
              <w:bottom w:val="single" w:sz="4" w:space="0" w:color="auto"/>
            </w:tcBorders>
            <w:noWrap/>
            <w:vAlign w:val="center"/>
            <w:hideMark/>
          </w:tcPr>
          <w:p w14:paraId="163C49DB"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5.380</w:t>
            </w:r>
          </w:p>
        </w:tc>
        <w:tc>
          <w:tcPr>
            <w:tcW w:w="327" w:type="pct"/>
            <w:tcBorders>
              <w:top w:val="single" w:sz="4" w:space="0" w:color="auto"/>
              <w:bottom w:val="single" w:sz="4" w:space="0" w:color="auto"/>
            </w:tcBorders>
            <w:noWrap/>
            <w:vAlign w:val="center"/>
            <w:hideMark/>
          </w:tcPr>
          <w:p w14:paraId="21EA228A"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0.394</w:t>
            </w:r>
          </w:p>
        </w:tc>
        <w:tc>
          <w:tcPr>
            <w:tcW w:w="371" w:type="pct"/>
            <w:tcBorders>
              <w:top w:val="single" w:sz="4" w:space="0" w:color="auto"/>
              <w:bottom w:val="single" w:sz="4" w:space="0" w:color="auto"/>
            </w:tcBorders>
            <w:noWrap/>
            <w:vAlign w:val="center"/>
            <w:hideMark/>
          </w:tcPr>
          <w:p w14:paraId="2E3BC2A7"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4.063</w:t>
            </w:r>
          </w:p>
        </w:tc>
        <w:tc>
          <w:tcPr>
            <w:tcW w:w="417" w:type="pct"/>
            <w:tcBorders>
              <w:top w:val="single" w:sz="4" w:space="0" w:color="auto"/>
              <w:bottom w:val="single" w:sz="4" w:space="0" w:color="auto"/>
            </w:tcBorders>
            <w:noWrap/>
            <w:vAlign w:val="center"/>
            <w:hideMark/>
          </w:tcPr>
          <w:p w14:paraId="45A75530" w14:textId="77777777" w:rsidR="0085095F" w:rsidRPr="00FF13F4" w:rsidRDefault="0085095F"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0.295</w:t>
            </w:r>
          </w:p>
        </w:tc>
        <w:tc>
          <w:tcPr>
            <w:tcW w:w="542" w:type="pct"/>
            <w:tcBorders>
              <w:top w:val="single" w:sz="4" w:space="0" w:color="auto"/>
              <w:bottom w:val="single" w:sz="4" w:space="0" w:color="auto"/>
            </w:tcBorders>
            <w:noWrap/>
            <w:vAlign w:val="center"/>
            <w:hideMark/>
          </w:tcPr>
          <w:p w14:paraId="3F7BE815"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1.915</w:t>
            </w:r>
          </w:p>
        </w:tc>
      </w:tr>
      <w:tr w:rsidR="0085095F" w:rsidRPr="0085095F" w14:paraId="2140D69F" w14:textId="77777777" w:rsidTr="00FE5260">
        <w:trPr>
          <w:trHeight w:val="338"/>
        </w:trPr>
        <w:tc>
          <w:tcPr>
            <w:tcW w:w="454" w:type="pct"/>
            <w:tcBorders>
              <w:top w:val="single" w:sz="4" w:space="0" w:color="auto"/>
              <w:bottom w:val="single" w:sz="4" w:space="0" w:color="auto"/>
            </w:tcBorders>
            <w:noWrap/>
            <w:vAlign w:val="center"/>
            <w:hideMark/>
          </w:tcPr>
          <w:p w14:paraId="382351BE"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60</w:t>
            </w:r>
          </w:p>
        </w:tc>
        <w:tc>
          <w:tcPr>
            <w:tcW w:w="523" w:type="pct"/>
            <w:tcBorders>
              <w:top w:val="single" w:sz="4" w:space="0" w:color="auto"/>
              <w:bottom w:val="single" w:sz="4" w:space="0" w:color="auto"/>
            </w:tcBorders>
            <w:noWrap/>
            <w:vAlign w:val="center"/>
            <w:hideMark/>
          </w:tcPr>
          <w:p w14:paraId="3E03C5A2"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406" w:type="pct"/>
            <w:tcBorders>
              <w:top w:val="single" w:sz="4" w:space="0" w:color="auto"/>
              <w:bottom w:val="single" w:sz="4" w:space="0" w:color="auto"/>
            </w:tcBorders>
            <w:noWrap/>
            <w:vAlign w:val="center"/>
            <w:hideMark/>
          </w:tcPr>
          <w:p w14:paraId="6301755E" w14:textId="77777777" w:rsidR="002302BA"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C1A900" w14:textId="2BEDF5F5"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21" w:type="pct"/>
            <w:tcBorders>
              <w:top w:val="single" w:sz="4" w:space="0" w:color="auto"/>
              <w:bottom w:val="single" w:sz="4" w:space="0" w:color="auto"/>
            </w:tcBorders>
            <w:noWrap/>
            <w:vAlign w:val="center"/>
            <w:hideMark/>
          </w:tcPr>
          <w:p w14:paraId="6D7D33F9"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7.222</w:t>
            </w:r>
          </w:p>
        </w:tc>
        <w:tc>
          <w:tcPr>
            <w:tcW w:w="320" w:type="pct"/>
            <w:tcBorders>
              <w:top w:val="single" w:sz="4" w:space="0" w:color="auto"/>
              <w:bottom w:val="single" w:sz="4" w:space="0" w:color="auto"/>
            </w:tcBorders>
            <w:noWrap/>
            <w:vAlign w:val="center"/>
            <w:hideMark/>
          </w:tcPr>
          <w:p w14:paraId="773FC287"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0.278</w:t>
            </w:r>
          </w:p>
        </w:tc>
        <w:tc>
          <w:tcPr>
            <w:tcW w:w="320" w:type="pct"/>
            <w:tcBorders>
              <w:top w:val="single" w:sz="4" w:space="0" w:color="auto"/>
              <w:bottom w:val="single" w:sz="4" w:space="0" w:color="auto"/>
            </w:tcBorders>
            <w:noWrap/>
            <w:vAlign w:val="center"/>
            <w:hideMark/>
          </w:tcPr>
          <w:p w14:paraId="6416A49C"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5.555</w:t>
            </w:r>
          </w:p>
        </w:tc>
        <w:tc>
          <w:tcPr>
            <w:tcW w:w="327" w:type="pct"/>
            <w:tcBorders>
              <w:top w:val="single" w:sz="4" w:space="0" w:color="auto"/>
              <w:bottom w:val="single" w:sz="4" w:space="0" w:color="auto"/>
            </w:tcBorders>
            <w:noWrap/>
            <w:vAlign w:val="center"/>
            <w:hideMark/>
          </w:tcPr>
          <w:p w14:paraId="53B5E058"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0.405</w:t>
            </w:r>
          </w:p>
        </w:tc>
        <w:tc>
          <w:tcPr>
            <w:tcW w:w="371" w:type="pct"/>
            <w:tcBorders>
              <w:top w:val="single" w:sz="4" w:space="0" w:color="auto"/>
              <w:bottom w:val="single" w:sz="4" w:space="0" w:color="auto"/>
            </w:tcBorders>
            <w:noWrap/>
            <w:vAlign w:val="center"/>
            <w:hideMark/>
          </w:tcPr>
          <w:p w14:paraId="036C6A7C"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4.544</w:t>
            </w:r>
          </w:p>
        </w:tc>
        <w:tc>
          <w:tcPr>
            <w:tcW w:w="417" w:type="pct"/>
            <w:tcBorders>
              <w:top w:val="single" w:sz="4" w:space="0" w:color="auto"/>
              <w:bottom w:val="single" w:sz="4" w:space="0" w:color="auto"/>
            </w:tcBorders>
            <w:noWrap/>
            <w:vAlign w:val="center"/>
            <w:hideMark/>
          </w:tcPr>
          <w:p w14:paraId="713DDAB4"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0.323</w:t>
            </w:r>
          </w:p>
        </w:tc>
        <w:tc>
          <w:tcPr>
            <w:tcW w:w="542" w:type="pct"/>
            <w:tcBorders>
              <w:top w:val="single" w:sz="4" w:space="0" w:color="auto"/>
              <w:bottom w:val="single" w:sz="4" w:space="0" w:color="auto"/>
            </w:tcBorders>
            <w:noWrap/>
            <w:vAlign w:val="center"/>
            <w:hideMark/>
          </w:tcPr>
          <w:p w14:paraId="6CFC2C6A"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1.913</w:t>
            </w:r>
          </w:p>
        </w:tc>
      </w:tr>
      <w:tr w:rsidR="0085095F" w:rsidRPr="0085095F" w14:paraId="68BD3065" w14:textId="77777777" w:rsidTr="00FE5260">
        <w:trPr>
          <w:trHeight w:val="338"/>
        </w:trPr>
        <w:tc>
          <w:tcPr>
            <w:tcW w:w="454" w:type="pct"/>
            <w:tcBorders>
              <w:top w:val="single" w:sz="4" w:space="0" w:color="auto"/>
            </w:tcBorders>
            <w:noWrap/>
            <w:vAlign w:val="center"/>
            <w:hideMark/>
          </w:tcPr>
          <w:p w14:paraId="4F764BD5"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90</w:t>
            </w:r>
          </w:p>
        </w:tc>
        <w:tc>
          <w:tcPr>
            <w:tcW w:w="523" w:type="pct"/>
            <w:tcBorders>
              <w:top w:val="single" w:sz="4" w:space="0" w:color="auto"/>
            </w:tcBorders>
            <w:noWrap/>
            <w:vAlign w:val="center"/>
            <w:hideMark/>
          </w:tcPr>
          <w:p w14:paraId="0847FB74"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406" w:type="pct"/>
            <w:tcBorders>
              <w:top w:val="single" w:sz="4" w:space="0" w:color="auto"/>
            </w:tcBorders>
            <w:noWrap/>
            <w:vAlign w:val="center"/>
            <w:hideMark/>
          </w:tcPr>
          <w:p w14:paraId="4C865925" w14:textId="77777777" w:rsidR="0085095F" w:rsidRPr="00FF13F4" w:rsidRDefault="0085095F"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Macro Only</w:t>
            </w:r>
          </w:p>
        </w:tc>
        <w:tc>
          <w:tcPr>
            <w:tcW w:w="321" w:type="pct"/>
            <w:tcBorders>
              <w:top w:val="single" w:sz="4" w:space="0" w:color="auto"/>
            </w:tcBorders>
            <w:noWrap/>
            <w:vAlign w:val="center"/>
            <w:hideMark/>
          </w:tcPr>
          <w:p w14:paraId="5916CFA2"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7.135</w:t>
            </w:r>
          </w:p>
        </w:tc>
        <w:tc>
          <w:tcPr>
            <w:tcW w:w="320" w:type="pct"/>
            <w:tcBorders>
              <w:top w:val="single" w:sz="4" w:space="0" w:color="auto"/>
            </w:tcBorders>
            <w:noWrap/>
            <w:vAlign w:val="center"/>
            <w:hideMark/>
          </w:tcPr>
          <w:p w14:paraId="5B2868F8"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20" w:type="pct"/>
            <w:tcBorders>
              <w:top w:val="single" w:sz="4" w:space="0" w:color="auto"/>
            </w:tcBorders>
            <w:noWrap/>
            <w:vAlign w:val="center"/>
            <w:hideMark/>
          </w:tcPr>
          <w:p w14:paraId="384FDA3F"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5.457</w:t>
            </w:r>
          </w:p>
        </w:tc>
        <w:tc>
          <w:tcPr>
            <w:tcW w:w="327" w:type="pct"/>
            <w:tcBorders>
              <w:top w:val="single" w:sz="4" w:space="0" w:color="auto"/>
            </w:tcBorders>
            <w:noWrap/>
            <w:vAlign w:val="center"/>
            <w:hideMark/>
          </w:tcPr>
          <w:p w14:paraId="6A7468CB"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71" w:type="pct"/>
            <w:tcBorders>
              <w:top w:val="single" w:sz="4" w:space="0" w:color="auto"/>
            </w:tcBorders>
            <w:noWrap/>
            <w:vAlign w:val="center"/>
            <w:hideMark/>
          </w:tcPr>
          <w:p w14:paraId="0EE51FA5"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4.469</w:t>
            </w:r>
          </w:p>
        </w:tc>
        <w:tc>
          <w:tcPr>
            <w:tcW w:w="417" w:type="pct"/>
            <w:tcBorders>
              <w:top w:val="single" w:sz="4" w:space="0" w:color="auto"/>
            </w:tcBorders>
            <w:noWrap/>
            <w:vAlign w:val="center"/>
            <w:hideMark/>
          </w:tcPr>
          <w:p w14:paraId="06FBC600"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0.327</w:t>
            </w:r>
          </w:p>
        </w:tc>
        <w:tc>
          <w:tcPr>
            <w:tcW w:w="542" w:type="pct"/>
            <w:tcBorders>
              <w:top w:val="single" w:sz="4" w:space="0" w:color="auto"/>
            </w:tcBorders>
            <w:noWrap/>
            <w:vAlign w:val="center"/>
            <w:hideMark/>
          </w:tcPr>
          <w:p w14:paraId="03E7A54D" w14:textId="77777777" w:rsidR="0085095F" w:rsidRPr="00FF13F4" w:rsidRDefault="0085095F"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1.938</w:t>
            </w:r>
          </w:p>
        </w:tc>
      </w:tr>
      <w:bookmarkEnd w:id="4"/>
    </w:tbl>
    <w:p w14:paraId="143D4378" w14:textId="77777777" w:rsidR="00583591" w:rsidRDefault="00583591" w:rsidP="008F1E88">
      <w:pPr>
        <w:wordWrap/>
        <w:spacing w:line="420" w:lineRule="auto"/>
        <w:ind w:firstLineChars="100" w:firstLine="200"/>
        <w:jc w:val="both"/>
        <w:rPr>
          <w:rFonts w:ascii="바탕체" w:eastAsia="바탕체" w:hAnsi="바탕체" w:cs="Times New Roman" w:hint="eastAsia"/>
          <w:sz w:val="20"/>
          <w:szCs w:val="20"/>
        </w:rPr>
      </w:pPr>
    </w:p>
    <w:p w14:paraId="2F19399F" w14:textId="6374E7A1" w:rsidR="00185A81" w:rsidRDefault="00185A81" w:rsidP="00185A81">
      <w:pPr>
        <w:wordWrap/>
        <w:spacing w:line="420" w:lineRule="auto"/>
        <w:ind w:firstLineChars="100" w:firstLine="220"/>
        <w:jc w:val="both"/>
        <w:rPr>
          <w:rFonts w:ascii="바탕체" w:eastAsia="바탕체" w:hAnsi="바탕체" w:cs="Times New Roman"/>
          <w:b/>
          <w:bCs/>
          <w:szCs w:val="22"/>
        </w:rPr>
      </w:pPr>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356170">
        <w:rPr>
          <w:rFonts w:ascii="바탕체" w:eastAsia="바탕체" w:hAnsi="바탕체" w:cs="Times New Roman" w:hint="eastAsia"/>
          <w:b/>
          <w:bCs/>
          <w:szCs w:val="22"/>
        </w:rPr>
        <w:t xml:space="preserve">환율 예측 목적에 따른 </w:t>
      </w:r>
      <w:r w:rsidR="000A78EF">
        <w:rPr>
          <w:rFonts w:ascii="바탕체" w:eastAsia="바탕체" w:hAnsi="바탕체" w:cs="Times New Roman" w:hint="eastAsia"/>
          <w:b/>
          <w:bCs/>
          <w:szCs w:val="22"/>
        </w:rPr>
        <w:t>최적 모델 선정 및 실무적 함의</w:t>
      </w:r>
    </w:p>
    <w:p w14:paraId="0932C931" w14:textId="203A1774" w:rsidR="00185A81" w:rsidRDefault="00E91F63" w:rsidP="008F1E88">
      <w:pPr>
        <w:wordWrap/>
        <w:spacing w:line="420" w:lineRule="auto"/>
        <w:ind w:firstLineChars="100" w:firstLine="200"/>
        <w:jc w:val="both"/>
        <w:rPr>
          <w:rFonts w:ascii="바탕체" w:eastAsia="바탕체" w:hAnsi="바탕체" w:cs="Times New Roman"/>
          <w:szCs w:val="22"/>
        </w:rPr>
      </w:pPr>
      <w:r w:rsidRPr="00E91F63">
        <w:rPr>
          <w:rFonts w:ascii="바탕체" w:eastAsia="바탕체" w:hAnsi="바탕체" w:cs="Times New Roman"/>
          <w:szCs w:val="22"/>
        </w:rPr>
        <w:t>앞선 실험들이 시계열 길이에 따른 구조적 변화를 설명했다면, 본 절에서는 실제 금융 시장 참여자들이 예측 목적에 따라 선택 가능한 최적 모델을 제안하기 위해 모델별 최고 성능과 평가지표별 순위를 심층 분석하였다.</w:t>
      </w:r>
      <w:r>
        <w:rPr>
          <w:rFonts w:ascii="바탕체" w:eastAsia="바탕체" w:hAnsi="바탕체" w:cs="Times New Roman" w:hint="eastAsia"/>
          <w:szCs w:val="22"/>
        </w:rPr>
        <w:t xml:space="preserve"> </w:t>
      </w:r>
    </w:p>
    <w:p w14:paraId="475F5CB5"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542BDD86" w14:textId="2A0EBBD8" w:rsidR="00E91F63" w:rsidRPr="002067BA" w:rsidRDefault="00E91F63" w:rsidP="00E91F63">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2067BA">
        <w:rPr>
          <w:rFonts w:ascii="바탕체" w:eastAsia="바탕체" w:hAnsi="바탕체" w:cs="맑은 고딕"/>
          <w:b/>
          <w:bCs/>
          <w:sz w:val="20"/>
          <w:szCs w:val="20"/>
        </w:rPr>
        <w:t xml:space="preserve">&lt;표 </w:t>
      </w:r>
      <w:r w:rsidRPr="002067BA">
        <w:rPr>
          <w:rFonts w:ascii="바탕체" w:eastAsia="바탕체" w:hAnsi="바탕체" w:cs="맑은 고딕" w:hint="eastAsia"/>
          <w:b/>
          <w:bCs/>
          <w:sz w:val="20"/>
          <w:szCs w:val="20"/>
        </w:rPr>
        <w:t>6</w:t>
      </w:r>
      <w:r w:rsidRPr="002067BA">
        <w:rPr>
          <w:rFonts w:ascii="바탕체" w:eastAsia="바탕체" w:hAnsi="바탕체" w:cs="맑은 고딕"/>
          <w:b/>
          <w:bCs/>
          <w:sz w:val="20"/>
          <w:szCs w:val="20"/>
        </w:rPr>
        <w:t xml:space="preserve">&gt; </w:t>
      </w:r>
      <w:r w:rsidRPr="002067BA">
        <w:rPr>
          <w:rFonts w:ascii="바탕체" w:eastAsia="바탕체" w:hAnsi="바탕체" w:cs="맑은 고딕" w:hint="eastAsia"/>
          <w:b/>
          <w:bCs/>
          <w:sz w:val="20"/>
          <w:szCs w:val="20"/>
        </w:rPr>
        <w:t>환율 예측을 위한 Lo</w:t>
      </w:r>
      <w:r w:rsidR="00B248DE">
        <w:rPr>
          <w:rFonts w:ascii="바탕체" w:eastAsia="바탕체" w:hAnsi="바탕체" w:cs="맑은 고딕" w:hint="eastAsia"/>
          <w:b/>
          <w:bCs/>
          <w:sz w:val="20"/>
          <w:szCs w:val="20"/>
        </w:rPr>
        <w:t>o</w:t>
      </w:r>
      <w:r w:rsidRPr="002067BA">
        <w:rPr>
          <w:rFonts w:ascii="바탕체" w:eastAsia="바탕체" w:hAnsi="바탕체" w:cs="맑은 고딕" w:hint="eastAsia"/>
          <w:b/>
          <w:bCs/>
          <w:sz w:val="20"/>
          <w:szCs w:val="20"/>
        </w:rPr>
        <w:t xml:space="preserve">kback 별 최적 모델과 변수 조합 </w:t>
      </w:r>
      <w:r w:rsidR="00372C46" w:rsidRPr="002067BA">
        <w:rPr>
          <w:rFonts w:ascii="바탕체" w:eastAsia="바탕체" w:hAnsi="바탕체" w:cs="맑은 고딕" w:hint="eastAsia"/>
          <w:b/>
          <w:bCs/>
          <w:sz w:val="20"/>
          <w:szCs w:val="20"/>
        </w:rPr>
        <w:t>결과</w:t>
      </w:r>
    </w:p>
    <w:tbl>
      <w:tblPr>
        <w:tblW w:w="5000" w:type="pct"/>
        <w:tblCellMar>
          <w:left w:w="99" w:type="dxa"/>
          <w:right w:w="99" w:type="dxa"/>
        </w:tblCellMar>
        <w:tblLook w:val="04A0" w:firstRow="1" w:lastRow="0" w:firstColumn="1" w:lastColumn="0" w:noHBand="0" w:noVBand="1"/>
      </w:tblPr>
      <w:tblGrid>
        <w:gridCol w:w="1314"/>
        <w:gridCol w:w="913"/>
        <w:gridCol w:w="3648"/>
        <w:gridCol w:w="1476"/>
        <w:gridCol w:w="1153"/>
      </w:tblGrid>
      <w:tr w:rsidR="00357D2C" w:rsidRPr="00357D2C" w14:paraId="34DFC61B" w14:textId="77777777" w:rsidTr="00547CFB">
        <w:trPr>
          <w:trHeight w:val="675"/>
        </w:trPr>
        <w:tc>
          <w:tcPr>
            <w:tcW w:w="772" w:type="pct"/>
            <w:tcBorders>
              <w:top w:val="single" w:sz="4" w:space="0" w:color="auto"/>
              <w:bottom w:val="single" w:sz="4" w:space="0" w:color="auto"/>
            </w:tcBorders>
            <w:noWrap/>
            <w:vAlign w:val="center"/>
            <w:hideMark/>
          </w:tcPr>
          <w:p w14:paraId="66FDB93B" w14:textId="77777777" w:rsidR="00357D2C" w:rsidRPr="00744A5C" w:rsidRDefault="00357D2C" w:rsidP="00357D2C">
            <w:pPr>
              <w:spacing w:before="53" w:after="0" w:line="252" w:lineRule="auto"/>
              <w:jc w:val="center"/>
              <w:rPr>
                <w:rFonts w:ascii="바탕체" w:eastAsia="바탕체" w:hAnsi="바탕체" w:cs="맑은 고딕"/>
                <w:b/>
                <w:bCs/>
                <w:sz w:val="18"/>
                <w:szCs w:val="18"/>
              </w:rPr>
            </w:pPr>
            <w:r w:rsidRPr="00744A5C">
              <w:rPr>
                <w:rFonts w:ascii="바탕체" w:eastAsia="바탕체" w:hAnsi="바탕체" w:cs="맑은 고딕"/>
                <w:b/>
                <w:bCs/>
                <w:sz w:val="18"/>
                <w:szCs w:val="18"/>
              </w:rPr>
              <w:t>Model</w:t>
            </w:r>
          </w:p>
        </w:tc>
        <w:tc>
          <w:tcPr>
            <w:tcW w:w="537" w:type="pct"/>
            <w:tcBorders>
              <w:top w:val="single" w:sz="4" w:space="0" w:color="auto"/>
              <w:bottom w:val="single" w:sz="4" w:space="0" w:color="auto"/>
            </w:tcBorders>
            <w:noWrap/>
            <w:vAlign w:val="center"/>
            <w:hideMark/>
          </w:tcPr>
          <w:p w14:paraId="2EB7FA6E" w14:textId="77777777" w:rsidR="00357D2C" w:rsidRPr="00744A5C" w:rsidRDefault="00357D2C" w:rsidP="00357D2C">
            <w:pPr>
              <w:spacing w:before="53" w:after="0" w:line="252" w:lineRule="auto"/>
              <w:jc w:val="center"/>
              <w:rPr>
                <w:rFonts w:ascii="바탕체" w:eastAsia="바탕체" w:hAnsi="바탕체" w:cs="맑은 고딕"/>
                <w:b/>
                <w:bCs/>
                <w:sz w:val="18"/>
                <w:szCs w:val="18"/>
              </w:rPr>
            </w:pPr>
            <w:r w:rsidRPr="00744A5C">
              <w:rPr>
                <w:rFonts w:ascii="바탕체" w:eastAsia="바탕체" w:hAnsi="바탕체" w:cs="맑은 고딕"/>
                <w:b/>
                <w:bCs/>
                <w:sz w:val="18"/>
                <w:szCs w:val="18"/>
              </w:rPr>
              <w:t>Metric</w:t>
            </w:r>
          </w:p>
        </w:tc>
        <w:tc>
          <w:tcPr>
            <w:tcW w:w="2145" w:type="pct"/>
            <w:tcBorders>
              <w:top w:val="single" w:sz="4" w:space="0" w:color="auto"/>
              <w:bottom w:val="single" w:sz="4" w:space="0" w:color="auto"/>
            </w:tcBorders>
            <w:noWrap/>
            <w:vAlign w:val="center"/>
            <w:hideMark/>
          </w:tcPr>
          <w:p w14:paraId="630F1A50" w14:textId="77777777" w:rsidR="00357D2C" w:rsidRPr="00744A5C" w:rsidRDefault="00357D2C" w:rsidP="00357D2C">
            <w:pPr>
              <w:spacing w:before="53" w:after="0" w:line="252" w:lineRule="auto"/>
              <w:jc w:val="center"/>
              <w:rPr>
                <w:rFonts w:ascii="바탕체" w:eastAsia="바탕체" w:hAnsi="바탕체" w:cs="맑은 고딕"/>
                <w:b/>
                <w:bCs/>
                <w:sz w:val="18"/>
                <w:szCs w:val="18"/>
              </w:rPr>
            </w:pPr>
            <w:r w:rsidRPr="00744A5C">
              <w:rPr>
                <w:rFonts w:ascii="바탕체" w:eastAsia="바탕체" w:hAnsi="바탕체" w:cs="맑은 고딕"/>
                <w:b/>
                <w:bCs/>
                <w:sz w:val="18"/>
                <w:szCs w:val="18"/>
              </w:rPr>
              <w:t>Top1 Feature Case</w:t>
            </w:r>
          </w:p>
        </w:tc>
        <w:tc>
          <w:tcPr>
            <w:tcW w:w="868" w:type="pct"/>
            <w:tcBorders>
              <w:top w:val="single" w:sz="4" w:space="0" w:color="auto"/>
              <w:bottom w:val="single" w:sz="4" w:space="0" w:color="auto"/>
            </w:tcBorders>
            <w:noWrap/>
            <w:vAlign w:val="center"/>
            <w:hideMark/>
          </w:tcPr>
          <w:p w14:paraId="55714C6C" w14:textId="77777777" w:rsidR="00357D2C" w:rsidRPr="00744A5C" w:rsidRDefault="00357D2C" w:rsidP="00357D2C">
            <w:pPr>
              <w:spacing w:before="53" w:after="0" w:line="252" w:lineRule="auto"/>
              <w:jc w:val="center"/>
              <w:rPr>
                <w:rFonts w:ascii="바탕체" w:eastAsia="바탕체" w:hAnsi="바탕체" w:cs="맑은 고딕"/>
                <w:b/>
                <w:bCs/>
                <w:sz w:val="18"/>
                <w:szCs w:val="18"/>
              </w:rPr>
            </w:pPr>
            <w:r w:rsidRPr="00744A5C">
              <w:rPr>
                <w:rFonts w:ascii="바탕체" w:eastAsia="바탕체" w:hAnsi="바탕체" w:cs="맑은 고딕"/>
                <w:b/>
                <w:bCs/>
                <w:sz w:val="18"/>
                <w:szCs w:val="18"/>
              </w:rPr>
              <w:t>Performance</w:t>
            </w:r>
          </w:p>
        </w:tc>
        <w:tc>
          <w:tcPr>
            <w:tcW w:w="678" w:type="pct"/>
            <w:tcBorders>
              <w:top w:val="single" w:sz="4" w:space="0" w:color="auto"/>
              <w:bottom w:val="single" w:sz="4" w:space="0" w:color="auto"/>
            </w:tcBorders>
            <w:vAlign w:val="center"/>
            <w:hideMark/>
          </w:tcPr>
          <w:p w14:paraId="768DB182" w14:textId="77777777" w:rsidR="00357D2C" w:rsidRPr="00744A5C" w:rsidRDefault="00357D2C" w:rsidP="00357D2C">
            <w:pPr>
              <w:spacing w:before="53" w:after="0" w:line="252" w:lineRule="auto"/>
              <w:jc w:val="center"/>
              <w:rPr>
                <w:rFonts w:ascii="바탕체" w:eastAsia="바탕체" w:hAnsi="바탕체" w:cs="맑은 고딕"/>
                <w:b/>
                <w:bCs/>
                <w:sz w:val="18"/>
                <w:szCs w:val="18"/>
              </w:rPr>
            </w:pPr>
            <w:r w:rsidRPr="00744A5C">
              <w:rPr>
                <w:rFonts w:ascii="바탕체" w:eastAsia="바탕체" w:hAnsi="바탕체" w:cs="맑은 고딕"/>
                <w:b/>
                <w:bCs/>
                <w:sz w:val="18"/>
                <w:szCs w:val="18"/>
              </w:rPr>
              <w:t>Best</w:t>
            </w:r>
            <w:r w:rsidRPr="00744A5C">
              <w:rPr>
                <w:rFonts w:ascii="바탕체" w:eastAsia="바탕체" w:hAnsi="바탕체" w:cs="맑은 고딕"/>
                <w:b/>
                <w:bCs/>
                <w:sz w:val="18"/>
                <w:szCs w:val="18"/>
              </w:rPr>
              <w:br/>
              <w:t>Lookback</w:t>
            </w:r>
          </w:p>
        </w:tc>
      </w:tr>
      <w:tr w:rsidR="00357D2C" w:rsidRPr="00357D2C" w14:paraId="0A29B634" w14:textId="77777777" w:rsidTr="00547CFB">
        <w:trPr>
          <w:trHeight w:val="338"/>
        </w:trPr>
        <w:tc>
          <w:tcPr>
            <w:tcW w:w="772" w:type="pct"/>
            <w:vMerge w:val="restart"/>
            <w:tcBorders>
              <w:top w:val="nil"/>
              <w:bottom w:val="single" w:sz="4" w:space="0" w:color="000000"/>
            </w:tcBorders>
            <w:noWrap/>
            <w:vAlign w:val="center"/>
            <w:hideMark/>
          </w:tcPr>
          <w:p w14:paraId="07BFD9A5"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LSTM</w:t>
            </w:r>
          </w:p>
        </w:tc>
        <w:tc>
          <w:tcPr>
            <w:tcW w:w="537" w:type="pct"/>
            <w:tcBorders>
              <w:top w:val="single" w:sz="4" w:space="0" w:color="auto"/>
            </w:tcBorders>
            <w:noWrap/>
            <w:vAlign w:val="center"/>
            <w:hideMark/>
          </w:tcPr>
          <w:p w14:paraId="660D4EA1"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RMSE</w:t>
            </w:r>
          </w:p>
        </w:tc>
        <w:tc>
          <w:tcPr>
            <w:tcW w:w="2145" w:type="pct"/>
            <w:tcBorders>
              <w:top w:val="single" w:sz="4" w:space="0" w:color="auto"/>
            </w:tcBorders>
            <w:noWrap/>
            <w:vAlign w:val="center"/>
            <w:hideMark/>
          </w:tcPr>
          <w:p w14:paraId="278E5F77"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 + Sentiment (Direct)</w:t>
            </w:r>
          </w:p>
        </w:tc>
        <w:tc>
          <w:tcPr>
            <w:tcW w:w="868" w:type="pct"/>
            <w:tcBorders>
              <w:top w:val="single" w:sz="4" w:space="0" w:color="auto"/>
            </w:tcBorders>
            <w:noWrap/>
            <w:vAlign w:val="center"/>
            <w:hideMark/>
          </w:tcPr>
          <w:p w14:paraId="1BF11E11"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6.909</w:t>
            </w:r>
          </w:p>
        </w:tc>
        <w:tc>
          <w:tcPr>
            <w:tcW w:w="678" w:type="pct"/>
            <w:tcBorders>
              <w:top w:val="single" w:sz="4" w:space="0" w:color="auto"/>
            </w:tcBorders>
            <w:noWrap/>
            <w:vAlign w:val="center"/>
            <w:hideMark/>
          </w:tcPr>
          <w:p w14:paraId="0C1B30BF"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305E8578" w14:textId="77777777" w:rsidTr="00547CFB">
        <w:trPr>
          <w:trHeight w:val="338"/>
        </w:trPr>
        <w:tc>
          <w:tcPr>
            <w:tcW w:w="772" w:type="pct"/>
            <w:vMerge/>
            <w:tcBorders>
              <w:top w:val="nil"/>
              <w:bottom w:val="single" w:sz="4" w:space="0" w:color="000000"/>
            </w:tcBorders>
            <w:vAlign w:val="center"/>
            <w:hideMark/>
          </w:tcPr>
          <w:p w14:paraId="7D3F9FCF"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noWrap/>
            <w:vAlign w:val="center"/>
            <w:hideMark/>
          </w:tcPr>
          <w:p w14:paraId="0CE2CDE0"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MAE</w:t>
            </w:r>
          </w:p>
        </w:tc>
        <w:tc>
          <w:tcPr>
            <w:tcW w:w="2145" w:type="pct"/>
            <w:noWrap/>
            <w:vAlign w:val="center"/>
            <w:hideMark/>
          </w:tcPr>
          <w:p w14:paraId="7400BFA5"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Sentiment (Direct)</w:t>
            </w:r>
          </w:p>
        </w:tc>
        <w:tc>
          <w:tcPr>
            <w:tcW w:w="868" w:type="pct"/>
            <w:noWrap/>
            <w:vAlign w:val="center"/>
            <w:hideMark/>
          </w:tcPr>
          <w:p w14:paraId="5BC522C3"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5.310</w:t>
            </w:r>
          </w:p>
        </w:tc>
        <w:tc>
          <w:tcPr>
            <w:tcW w:w="678" w:type="pct"/>
            <w:noWrap/>
            <w:vAlign w:val="center"/>
            <w:hideMark/>
          </w:tcPr>
          <w:p w14:paraId="34D37C91"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4F3F19B1" w14:textId="77777777" w:rsidTr="00547CFB">
        <w:trPr>
          <w:trHeight w:val="338"/>
        </w:trPr>
        <w:tc>
          <w:tcPr>
            <w:tcW w:w="772" w:type="pct"/>
            <w:vMerge/>
            <w:tcBorders>
              <w:top w:val="nil"/>
              <w:bottom w:val="single" w:sz="4" w:space="0" w:color="000000"/>
            </w:tcBorders>
            <w:vAlign w:val="center"/>
            <w:hideMark/>
          </w:tcPr>
          <w:p w14:paraId="35330850"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bottom w:val="single" w:sz="4" w:space="0" w:color="auto"/>
            </w:tcBorders>
            <w:noWrap/>
            <w:vAlign w:val="center"/>
            <w:hideMark/>
          </w:tcPr>
          <w:p w14:paraId="01D2B5FD"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MedAE</w:t>
            </w:r>
          </w:p>
        </w:tc>
        <w:tc>
          <w:tcPr>
            <w:tcW w:w="2145" w:type="pct"/>
            <w:tcBorders>
              <w:top w:val="nil"/>
              <w:bottom w:val="single" w:sz="4" w:space="0" w:color="auto"/>
            </w:tcBorders>
            <w:noWrap/>
            <w:vAlign w:val="center"/>
            <w:hideMark/>
          </w:tcPr>
          <w:p w14:paraId="0B9C64FC"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Sentiment (Direct)</w:t>
            </w:r>
          </w:p>
        </w:tc>
        <w:tc>
          <w:tcPr>
            <w:tcW w:w="868" w:type="pct"/>
            <w:tcBorders>
              <w:top w:val="nil"/>
              <w:bottom w:val="single" w:sz="4" w:space="0" w:color="auto"/>
            </w:tcBorders>
            <w:noWrap/>
            <w:vAlign w:val="center"/>
            <w:hideMark/>
          </w:tcPr>
          <w:p w14:paraId="09DAC243"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4.291</w:t>
            </w:r>
          </w:p>
        </w:tc>
        <w:tc>
          <w:tcPr>
            <w:tcW w:w="678" w:type="pct"/>
            <w:tcBorders>
              <w:top w:val="nil"/>
              <w:bottom w:val="single" w:sz="4" w:space="0" w:color="auto"/>
            </w:tcBorders>
            <w:noWrap/>
            <w:vAlign w:val="center"/>
            <w:hideMark/>
          </w:tcPr>
          <w:p w14:paraId="285B3CFA"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1C09AEFF" w14:textId="77777777" w:rsidTr="00547CFB">
        <w:trPr>
          <w:trHeight w:val="338"/>
        </w:trPr>
        <w:tc>
          <w:tcPr>
            <w:tcW w:w="772" w:type="pct"/>
            <w:vMerge w:val="restart"/>
            <w:tcBorders>
              <w:top w:val="nil"/>
              <w:bottom w:val="single" w:sz="4" w:space="0" w:color="000000"/>
            </w:tcBorders>
            <w:noWrap/>
            <w:vAlign w:val="center"/>
            <w:hideMark/>
          </w:tcPr>
          <w:p w14:paraId="42C96A33"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GRU</w:t>
            </w:r>
          </w:p>
        </w:tc>
        <w:tc>
          <w:tcPr>
            <w:tcW w:w="537" w:type="pct"/>
            <w:tcBorders>
              <w:top w:val="single" w:sz="4" w:space="0" w:color="auto"/>
            </w:tcBorders>
            <w:noWrap/>
            <w:vAlign w:val="center"/>
            <w:hideMark/>
          </w:tcPr>
          <w:p w14:paraId="43FC0AA2"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RMSE</w:t>
            </w:r>
          </w:p>
        </w:tc>
        <w:tc>
          <w:tcPr>
            <w:tcW w:w="2145" w:type="pct"/>
            <w:tcBorders>
              <w:top w:val="single" w:sz="4" w:space="0" w:color="auto"/>
            </w:tcBorders>
            <w:noWrap/>
            <w:vAlign w:val="center"/>
            <w:hideMark/>
          </w:tcPr>
          <w:p w14:paraId="3730B61A"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w:t>
            </w:r>
          </w:p>
        </w:tc>
        <w:tc>
          <w:tcPr>
            <w:tcW w:w="868" w:type="pct"/>
            <w:tcBorders>
              <w:top w:val="single" w:sz="4" w:space="0" w:color="auto"/>
            </w:tcBorders>
            <w:noWrap/>
            <w:vAlign w:val="center"/>
            <w:hideMark/>
          </w:tcPr>
          <w:p w14:paraId="62C6E7B3"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6.999</w:t>
            </w:r>
          </w:p>
        </w:tc>
        <w:tc>
          <w:tcPr>
            <w:tcW w:w="678" w:type="pct"/>
            <w:tcBorders>
              <w:top w:val="single" w:sz="4" w:space="0" w:color="auto"/>
            </w:tcBorders>
            <w:noWrap/>
            <w:vAlign w:val="center"/>
            <w:hideMark/>
          </w:tcPr>
          <w:p w14:paraId="03B39938"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57A34D3B" w14:textId="77777777" w:rsidTr="00547CFB">
        <w:trPr>
          <w:trHeight w:val="338"/>
        </w:trPr>
        <w:tc>
          <w:tcPr>
            <w:tcW w:w="772" w:type="pct"/>
            <w:vMerge/>
            <w:tcBorders>
              <w:top w:val="nil"/>
              <w:bottom w:val="single" w:sz="4" w:space="0" w:color="000000"/>
            </w:tcBorders>
            <w:vAlign w:val="center"/>
            <w:hideMark/>
          </w:tcPr>
          <w:p w14:paraId="3A8B2236"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tcBorders>
            <w:noWrap/>
            <w:vAlign w:val="center"/>
            <w:hideMark/>
          </w:tcPr>
          <w:p w14:paraId="06AC4697"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MAE</w:t>
            </w:r>
          </w:p>
        </w:tc>
        <w:tc>
          <w:tcPr>
            <w:tcW w:w="2145" w:type="pct"/>
            <w:tcBorders>
              <w:top w:val="nil"/>
            </w:tcBorders>
            <w:noWrap/>
            <w:vAlign w:val="center"/>
            <w:hideMark/>
          </w:tcPr>
          <w:p w14:paraId="1A1CC196"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w:t>
            </w:r>
          </w:p>
        </w:tc>
        <w:tc>
          <w:tcPr>
            <w:tcW w:w="868" w:type="pct"/>
            <w:tcBorders>
              <w:top w:val="nil"/>
            </w:tcBorders>
            <w:noWrap/>
            <w:vAlign w:val="center"/>
            <w:hideMark/>
          </w:tcPr>
          <w:p w14:paraId="5C3B49D8"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5.378</w:t>
            </w:r>
          </w:p>
        </w:tc>
        <w:tc>
          <w:tcPr>
            <w:tcW w:w="678" w:type="pct"/>
            <w:tcBorders>
              <w:top w:val="nil"/>
            </w:tcBorders>
            <w:noWrap/>
            <w:vAlign w:val="center"/>
            <w:hideMark/>
          </w:tcPr>
          <w:p w14:paraId="698CBFB4"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0FA5FD31" w14:textId="77777777" w:rsidTr="00547CFB">
        <w:trPr>
          <w:trHeight w:val="338"/>
        </w:trPr>
        <w:tc>
          <w:tcPr>
            <w:tcW w:w="772" w:type="pct"/>
            <w:vMerge/>
            <w:tcBorders>
              <w:top w:val="nil"/>
              <w:bottom w:val="single" w:sz="4" w:space="0" w:color="000000"/>
            </w:tcBorders>
            <w:vAlign w:val="center"/>
            <w:hideMark/>
          </w:tcPr>
          <w:p w14:paraId="2ED6BF67"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bottom w:val="single" w:sz="4" w:space="0" w:color="auto"/>
            </w:tcBorders>
            <w:noWrap/>
            <w:vAlign w:val="center"/>
            <w:hideMark/>
          </w:tcPr>
          <w:p w14:paraId="7F79ACA1"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MedAE</w:t>
            </w:r>
          </w:p>
        </w:tc>
        <w:tc>
          <w:tcPr>
            <w:tcW w:w="2145" w:type="pct"/>
            <w:tcBorders>
              <w:top w:val="nil"/>
              <w:bottom w:val="single" w:sz="4" w:space="0" w:color="auto"/>
            </w:tcBorders>
            <w:noWrap/>
            <w:vAlign w:val="center"/>
            <w:hideMark/>
          </w:tcPr>
          <w:p w14:paraId="79E09100"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w:t>
            </w:r>
          </w:p>
        </w:tc>
        <w:tc>
          <w:tcPr>
            <w:tcW w:w="868" w:type="pct"/>
            <w:tcBorders>
              <w:top w:val="nil"/>
              <w:bottom w:val="single" w:sz="4" w:space="0" w:color="auto"/>
            </w:tcBorders>
            <w:noWrap/>
            <w:vAlign w:val="center"/>
            <w:hideMark/>
          </w:tcPr>
          <w:p w14:paraId="37279839"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4.821</w:t>
            </w:r>
          </w:p>
        </w:tc>
        <w:tc>
          <w:tcPr>
            <w:tcW w:w="678" w:type="pct"/>
            <w:tcBorders>
              <w:top w:val="nil"/>
              <w:bottom w:val="single" w:sz="4" w:space="0" w:color="auto"/>
            </w:tcBorders>
            <w:noWrap/>
            <w:vAlign w:val="center"/>
            <w:hideMark/>
          </w:tcPr>
          <w:p w14:paraId="050799DA"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441D5FF5" w14:textId="77777777" w:rsidTr="00547CFB">
        <w:trPr>
          <w:trHeight w:val="338"/>
        </w:trPr>
        <w:tc>
          <w:tcPr>
            <w:tcW w:w="772" w:type="pct"/>
            <w:vMerge w:val="restart"/>
            <w:tcBorders>
              <w:top w:val="nil"/>
              <w:bottom w:val="single" w:sz="4" w:space="0" w:color="000000"/>
            </w:tcBorders>
            <w:noWrap/>
            <w:vAlign w:val="center"/>
            <w:hideMark/>
          </w:tcPr>
          <w:p w14:paraId="6DEEEEBB"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CNN_LSTM</w:t>
            </w:r>
          </w:p>
        </w:tc>
        <w:tc>
          <w:tcPr>
            <w:tcW w:w="537" w:type="pct"/>
            <w:tcBorders>
              <w:top w:val="single" w:sz="4" w:space="0" w:color="auto"/>
            </w:tcBorders>
            <w:noWrap/>
            <w:vAlign w:val="center"/>
            <w:hideMark/>
          </w:tcPr>
          <w:p w14:paraId="0249630A"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RMSE</w:t>
            </w:r>
          </w:p>
        </w:tc>
        <w:tc>
          <w:tcPr>
            <w:tcW w:w="2145" w:type="pct"/>
            <w:tcBorders>
              <w:top w:val="single" w:sz="4" w:space="0" w:color="auto"/>
            </w:tcBorders>
            <w:noWrap/>
            <w:vAlign w:val="center"/>
            <w:hideMark/>
          </w:tcPr>
          <w:p w14:paraId="546927B6"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Sentiment (Both)</w:t>
            </w:r>
          </w:p>
        </w:tc>
        <w:tc>
          <w:tcPr>
            <w:tcW w:w="868" w:type="pct"/>
            <w:tcBorders>
              <w:top w:val="single" w:sz="4" w:space="0" w:color="auto"/>
            </w:tcBorders>
            <w:noWrap/>
            <w:vAlign w:val="center"/>
            <w:hideMark/>
          </w:tcPr>
          <w:p w14:paraId="612549FC"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6.929</w:t>
            </w:r>
          </w:p>
        </w:tc>
        <w:tc>
          <w:tcPr>
            <w:tcW w:w="678" w:type="pct"/>
            <w:tcBorders>
              <w:top w:val="single" w:sz="4" w:space="0" w:color="auto"/>
            </w:tcBorders>
            <w:noWrap/>
            <w:vAlign w:val="center"/>
            <w:hideMark/>
          </w:tcPr>
          <w:p w14:paraId="6E94235C"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4765976F" w14:textId="77777777" w:rsidTr="00547CFB">
        <w:trPr>
          <w:trHeight w:val="338"/>
        </w:trPr>
        <w:tc>
          <w:tcPr>
            <w:tcW w:w="772" w:type="pct"/>
            <w:vMerge/>
            <w:tcBorders>
              <w:top w:val="nil"/>
              <w:bottom w:val="single" w:sz="4" w:space="0" w:color="000000"/>
            </w:tcBorders>
            <w:vAlign w:val="center"/>
            <w:hideMark/>
          </w:tcPr>
          <w:p w14:paraId="35F70442"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tcBorders>
            <w:noWrap/>
            <w:vAlign w:val="center"/>
            <w:hideMark/>
          </w:tcPr>
          <w:p w14:paraId="606B320A"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MAE</w:t>
            </w:r>
          </w:p>
        </w:tc>
        <w:tc>
          <w:tcPr>
            <w:tcW w:w="2145" w:type="pct"/>
            <w:tcBorders>
              <w:top w:val="nil"/>
            </w:tcBorders>
            <w:noWrap/>
            <w:vAlign w:val="center"/>
            <w:hideMark/>
          </w:tcPr>
          <w:p w14:paraId="0B6B9037"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Sentiment (Both)</w:t>
            </w:r>
          </w:p>
        </w:tc>
        <w:tc>
          <w:tcPr>
            <w:tcW w:w="868" w:type="pct"/>
            <w:tcBorders>
              <w:top w:val="nil"/>
            </w:tcBorders>
            <w:noWrap/>
            <w:vAlign w:val="center"/>
            <w:hideMark/>
          </w:tcPr>
          <w:p w14:paraId="388834A5"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5.319</w:t>
            </w:r>
          </w:p>
        </w:tc>
        <w:tc>
          <w:tcPr>
            <w:tcW w:w="678" w:type="pct"/>
            <w:tcBorders>
              <w:top w:val="nil"/>
            </w:tcBorders>
            <w:noWrap/>
            <w:vAlign w:val="center"/>
            <w:hideMark/>
          </w:tcPr>
          <w:p w14:paraId="5C586D4A"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199627A8" w14:textId="77777777" w:rsidTr="00547CFB">
        <w:trPr>
          <w:trHeight w:val="338"/>
        </w:trPr>
        <w:tc>
          <w:tcPr>
            <w:tcW w:w="772" w:type="pct"/>
            <w:vMerge/>
            <w:tcBorders>
              <w:top w:val="nil"/>
              <w:bottom w:val="single" w:sz="4" w:space="0" w:color="000000"/>
            </w:tcBorders>
            <w:vAlign w:val="center"/>
            <w:hideMark/>
          </w:tcPr>
          <w:p w14:paraId="1F6F5837"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bottom w:val="single" w:sz="4" w:space="0" w:color="auto"/>
            </w:tcBorders>
            <w:noWrap/>
            <w:vAlign w:val="center"/>
            <w:hideMark/>
          </w:tcPr>
          <w:p w14:paraId="0D97F61F"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MedAE</w:t>
            </w:r>
          </w:p>
        </w:tc>
        <w:tc>
          <w:tcPr>
            <w:tcW w:w="2145" w:type="pct"/>
            <w:tcBorders>
              <w:top w:val="nil"/>
              <w:bottom w:val="single" w:sz="4" w:space="0" w:color="auto"/>
            </w:tcBorders>
            <w:noWrap/>
            <w:vAlign w:val="center"/>
            <w:hideMark/>
          </w:tcPr>
          <w:p w14:paraId="19C9C953"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Sentiment (Both)</w:t>
            </w:r>
          </w:p>
        </w:tc>
        <w:tc>
          <w:tcPr>
            <w:tcW w:w="868" w:type="pct"/>
            <w:tcBorders>
              <w:top w:val="nil"/>
              <w:bottom w:val="single" w:sz="4" w:space="0" w:color="auto"/>
            </w:tcBorders>
            <w:noWrap/>
            <w:vAlign w:val="center"/>
            <w:hideMark/>
          </w:tcPr>
          <w:p w14:paraId="6D3D2242"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4.252</w:t>
            </w:r>
          </w:p>
        </w:tc>
        <w:tc>
          <w:tcPr>
            <w:tcW w:w="678" w:type="pct"/>
            <w:tcBorders>
              <w:top w:val="nil"/>
              <w:bottom w:val="single" w:sz="4" w:space="0" w:color="auto"/>
            </w:tcBorders>
            <w:noWrap/>
            <w:vAlign w:val="center"/>
            <w:hideMark/>
          </w:tcPr>
          <w:p w14:paraId="5D582527"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3EFE9D05" w14:textId="77777777" w:rsidTr="00547CFB">
        <w:trPr>
          <w:trHeight w:val="338"/>
        </w:trPr>
        <w:tc>
          <w:tcPr>
            <w:tcW w:w="772" w:type="pct"/>
            <w:vMerge w:val="restart"/>
            <w:tcBorders>
              <w:top w:val="nil"/>
              <w:bottom w:val="single" w:sz="4" w:space="0" w:color="000000"/>
            </w:tcBorders>
            <w:noWrap/>
            <w:vAlign w:val="center"/>
            <w:hideMark/>
          </w:tcPr>
          <w:p w14:paraId="307C0D62"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CNN_GRU</w:t>
            </w:r>
          </w:p>
        </w:tc>
        <w:tc>
          <w:tcPr>
            <w:tcW w:w="537" w:type="pct"/>
            <w:tcBorders>
              <w:top w:val="single" w:sz="4" w:space="0" w:color="auto"/>
            </w:tcBorders>
            <w:noWrap/>
            <w:vAlign w:val="center"/>
            <w:hideMark/>
          </w:tcPr>
          <w:p w14:paraId="221A28AB"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RMSE</w:t>
            </w:r>
          </w:p>
        </w:tc>
        <w:tc>
          <w:tcPr>
            <w:tcW w:w="2145" w:type="pct"/>
            <w:tcBorders>
              <w:top w:val="single" w:sz="4" w:space="0" w:color="auto"/>
            </w:tcBorders>
            <w:noWrap/>
            <w:vAlign w:val="center"/>
            <w:hideMark/>
          </w:tcPr>
          <w:p w14:paraId="6096E736"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 + Sentiment (Both)</w:t>
            </w:r>
          </w:p>
        </w:tc>
        <w:tc>
          <w:tcPr>
            <w:tcW w:w="868" w:type="pct"/>
            <w:tcBorders>
              <w:top w:val="single" w:sz="4" w:space="0" w:color="auto"/>
            </w:tcBorders>
            <w:noWrap/>
            <w:vAlign w:val="center"/>
            <w:hideMark/>
          </w:tcPr>
          <w:p w14:paraId="1830DA36"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6.875</w:t>
            </w:r>
          </w:p>
        </w:tc>
        <w:tc>
          <w:tcPr>
            <w:tcW w:w="678" w:type="pct"/>
            <w:tcBorders>
              <w:top w:val="single" w:sz="4" w:space="0" w:color="auto"/>
            </w:tcBorders>
            <w:noWrap/>
            <w:vAlign w:val="center"/>
            <w:hideMark/>
          </w:tcPr>
          <w:p w14:paraId="25300A0F"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5704AC5E" w14:textId="77777777" w:rsidTr="00547CFB">
        <w:trPr>
          <w:trHeight w:val="338"/>
        </w:trPr>
        <w:tc>
          <w:tcPr>
            <w:tcW w:w="772" w:type="pct"/>
            <w:vMerge/>
            <w:tcBorders>
              <w:top w:val="nil"/>
              <w:bottom w:val="single" w:sz="4" w:space="0" w:color="000000"/>
            </w:tcBorders>
            <w:vAlign w:val="center"/>
            <w:hideMark/>
          </w:tcPr>
          <w:p w14:paraId="48DA8BCD"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tcBorders>
            <w:noWrap/>
            <w:vAlign w:val="center"/>
            <w:hideMark/>
          </w:tcPr>
          <w:p w14:paraId="03322027"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MAE</w:t>
            </w:r>
          </w:p>
        </w:tc>
        <w:tc>
          <w:tcPr>
            <w:tcW w:w="2145" w:type="pct"/>
            <w:tcBorders>
              <w:top w:val="nil"/>
            </w:tcBorders>
            <w:noWrap/>
            <w:vAlign w:val="center"/>
            <w:hideMark/>
          </w:tcPr>
          <w:p w14:paraId="35082221"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 + Sentiment (Both)</w:t>
            </w:r>
          </w:p>
        </w:tc>
        <w:tc>
          <w:tcPr>
            <w:tcW w:w="868" w:type="pct"/>
            <w:tcBorders>
              <w:top w:val="nil"/>
            </w:tcBorders>
            <w:noWrap/>
            <w:vAlign w:val="center"/>
            <w:hideMark/>
          </w:tcPr>
          <w:p w14:paraId="14121B0B"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5.304</w:t>
            </w:r>
          </w:p>
        </w:tc>
        <w:tc>
          <w:tcPr>
            <w:tcW w:w="678" w:type="pct"/>
            <w:tcBorders>
              <w:top w:val="nil"/>
            </w:tcBorders>
            <w:noWrap/>
            <w:vAlign w:val="center"/>
            <w:hideMark/>
          </w:tcPr>
          <w:p w14:paraId="15A43151"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r w:rsidR="00357D2C" w:rsidRPr="00357D2C" w14:paraId="7F9E8B41" w14:textId="77777777" w:rsidTr="00547CFB">
        <w:trPr>
          <w:trHeight w:val="338"/>
        </w:trPr>
        <w:tc>
          <w:tcPr>
            <w:tcW w:w="772" w:type="pct"/>
            <w:vMerge/>
            <w:tcBorders>
              <w:top w:val="nil"/>
              <w:bottom w:val="single" w:sz="4" w:space="0" w:color="000000"/>
            </w:tcBorders>
            <w:vAlign w:val="center"/>
            <w:hideMark/>
          </w:tcPr>
          <w:p w14:paraId="695577F9"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p>
        </w:tc>
        <w:tc>
          <w:tcPr>
            <w:tcW w:w="537" w:type="pct"/>
            <w:tcBorders>
              <w:top w:val="nil"/>
              <w:bottom w:val="single" w:sz="4" w:space="0" w:color="auto"/>
            </w:tcBorders>
            <w:noWrap/>
            <w:vAlign w:val="center"/>
            <w:hideMark/>
          </w:tcPr>
          <w:p w14:paraId="0EE885E5" w14:textId="77777777" w:rsidR="00357D2C" w:rsidRPr="00357D2C" w:rsidRDefault="00357D2C" w:rsidP="00357D2C">
            <w:pPr>
              <w:spacing w:before="53" w:after="0" w:line="252" w:lineRule="auto"/>
              <w:jc w:val="center"/>
              <w:rPr>
                <w:rFonts w:ascii="바탕체" w:eastAsia="바탕체" w:hAnsi="바탕체" w:cs="맑은 고딕"/>
                <w:b/>
                <w:bCs/>
                <w:sz w:val="18"/>
                <w:szCs w:val="18"/>
              </w:rPr>
            </w:pPr>
            <w:r w:rsidRPr="00357D2C">
              <w:rPr>
                <w:rFonts w:ascii="바탕체" w:eastAsia="바탕체" w:hAnsi="바탕체" w:cs="맑은 고딕"/>
                <w:b/>
                <w:bCs/>
                <w:sz w:val="18"/>
                <w:szCs w:val="18"/>
              </w:rPr>
              <w:t>MedAE</w:t>
            </w:r>
          </w:p>
        </w:tc>
        <w:tc>
          <w:tcPr>
            <w:tcW w:w="2145" w:type="pct"/>
            <w:tcBorders>
              <w:top w:val="nil"/>
              <w:bottom w:val="single" w:sz="4" w:space="0" w:color="auto"/>
            </w:tcBorders>
            <w:noWrap/>
            <w:vAlign w:val="center"/>
            <w:hideMark/>
          </w:tcPr>
          <w:p w14:paraId="09654E07" w14:textId="77777777" w:rsidR="00357D2C" w:rsidRPr="00547CFB" w:rsidRDefault="00357D2C" w:rsidP="00547CFB">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Macro + Event + Sentiment (Both)</w:t>
            </w:r>
          </w:p>
        </w:tc>
        <w:tc>
          <w:tcPr>
            <w:tcW w:w="868" w:type="pct"/>
            <w:tcBorders>
              <w:top w:val="nil"/>
              <w:bottom w:val="single" w:sz="4" w:space="0" w:color="auto"/>
            </w:tcBorders>
            <w:noWrap/>
            <w:vAlign w:val="center"/>
            <w:hideMark/>
          </w:tcPr>
          <w:p w14:paraId="0E6F1FFD" w14:textId="77777777" w:rsidR="00357D2C" w:rsidRPr="00547CFB" w:rsidRDefault="00357D2C" w:rsidP="00357D2C">
            <w:pPr>
              <w:spacing w:before="53" w:after="0" w:line="252" w:lineRule="auto"/>
              <w:jc w:val="center"/>
              <w:rPr>
                <w:rFonts w:ascii="바탕체" w:eastAsia="바탕체" w:hAnsi="바탕체" w:cs="맑은 고딕"/>
                <w:sz w:val="18"/>
                <w:szCs w:val="18"/>
              </w:rPr>
            </w:pPr>
            <w:r w:rsidRPr="00547CFB">
              <w:rPr>
                <w:rFonts w:ascii="바탕체" w:eastAsia="바탕체" w:hAnsi="바탕체" w:cs="맑은 고딕"/>
                <w:sz w:val="18"/>
                <w:szCs w:val="18"/>
              </w:rPr>
              <w:t>4.416</w:t>
            </w:r>
          </w:p>
        </w:tc>
        <w:tc>
          <w:tcPr>
            <w:tcW w:w="678" w:type="pct"/>
            <w:tcBorders>
              <w:top w:val="nil"/>
              <w:bottom w:val="single" w:sz="4" w:space="0" w:color="auto"/>
            </w:tcBorders>
            <w:noWrap/>
            <w:vAlign w:val="center"/>
            <w:hideMark/>
          </w:tcPr>
          <w:p w14:paraId="582ADE49" w14:textId="77777777" w:rsidR="00357D2C" w:rsidRPr="00547CFB" w:rsidRDefault="00357D2C" w:rsidP="00357D2C">
            <w:pPr>
              <w:spacing w:before="53" w:after="0" w:line="252" w:lineRule="auto"/>
              <w:jc w:val="center"/>
              <w:rPr>
                <w:rFonts w:ascii="바탕체" w:eastAsia="바탕체" w:hAnsi="바탕체" w:cs="맑은 고딕"/>
                <w:b/>
                <w:bCs/>
                <w:sz w:val="18"/>
                <w:szCs w:val="18"/>
                <w:u w:val="single"/>
              </w:rPr>
            </w:pPr>
            <w:r w:rsidRPr="00547CFB">
              <w:rPr>
                <w:rFonts w:ascii="바탕체" w:eastAsia="바탕체" w:hAnsi="바탕체" w:cs="맑은 고딕"/>
                <w:b/>
                <w:bCs/>
                <w:sz w:val="18"/>
                <w:szCs w:val="18"/>
                <w:u w:val="single"/>
              </w:rPr>
              <w:t>20</w:t>
            </w:r>
          </w:p>
        </w:tc>
      </w:tr>
    </w:tbl>
    <w:p w14:paraId="03FB20F4" w14:textId="77777777" w:rsidR="00E91F63" w:rsidRDefault="00E91F63" w:rsidP="008F1E88">
      <w:pPr>
        <w:wordWrap/>
        <w:spacing w:line="420" w:lineRule="auto"/>
        <w:ind w:firstLineChars="100" w:firstLine="200"/>
        <w:jc w:val="both"/>
        <w:rPr>
          <w:rFonts w:ascii="바탕체" w:eastAsia="바탕체" w:hAnsi="바탕체" w:cs="Times New Roman" w:hint="eastAsia"/>
          <w:sz w:val="20"/>
          <w:szCs w:val="20"/>
        </w:rPr>
      </w:pPr>
    </w:p>
    <w:p w14:paraId="3BBF8F6C" w14:textId="1822F9A7" w:rsidR="00665EC2" w:rsidRDefault="003B124B" w:rsidP="008F1E88">
      <w:pPr>
        <w:wordWrap/>
        <w:spacing w:line="420" w:lineRule="auto"/>
        <w:ind w:firstLineChars="100" w:firstLine="200"/>
        <w:jc w:val="both"/>
        <w:rPr>
          <w:rFonts w:ascii="바탕체" w:eastAsia="바탕체" w:hAnsi="바탕체" w:cs="Times New Roman"/>
          <w:sz w:val="20"/>
          <w:szCs w:val="20"/>
        </w:rPr>
      </w:pPr>
      <w:r w:rsidRPr="003B124B">
        <w:rPr>
          <w:rFonts w:ascii="바탕체" w:eastAsia="바탕체" w:hAnsi="바탕체" w:cs="Times New Roman"/>
          <w:sz w:val="20"/>
          <w:szCs w:val="20"/>
        </w:rPr>
        <w:t>각 딥러닝 아키텍처</w:t>
      </w:r>
      <w:r>
        <w:rPr>
          <w:rFonts w:ascii="바탕체" w:eastAsia="바탕체" w:hAnsi="바탕체" w:cs="Times New Roman" w:hint="eastAsia"/>
          <w:sz w:val="20"/>
          <w:szCs w:val="20"/>
        </w:rPr>
        <w:t xml:space="preserve"> </w:t>
      </w:r>
      <w:r w:rsidRPr="003B124B">
        <w:rPr>
          <w:rFonts w:ascii="바탕체" w:eastAsia="바탕체" w:hAnsi="바탕체" w:cs="Times New Roman"/>
          <w:sz w:val="20"/>
          <w:szCs w:val="20"/>
        </w:rPr>
        <w:t>별로 가장 우수한 성능을 낸 조합을 추출한 결과</w:t>
      </w:r>
      <w:r>
        <w:rPr>
          <w:rFonts w:ascii="바탕체" w:eastAsia="바탕체" w:hAnsi="바탕체" w:cs="Times New Roman" w:hint="eastAsia"/>
          <w:sz w:val="20"/>
          <w:szCs w:val="20"/>
        </w:rPr>
        <w:t xml:space="preserve"> &lt;표</w:t>
      </w:r>
      <w:r w:rsidRPr="003B124B">
        <w:rPr>
          <w:rFonts w:ascii="바탕체" w:eastAsia="바탕체" w:hAnsi="바탕체" w:cs="Times New Roman"/>
          <w:sz w:val="20"/>
          <w:szCs w:val="20"/>
        </w:rPr>
        <w:t xml:space="preserve"> 6&gt;, 놀랍게도 모든 모델의 최적 성능이 Lookback 20일 구간에서 관찰되는 성능 수렴 현상이 확인되었다. 이는 영업일 기준 약 1개월(20일)이 외환 시장에서 거시 경제 변수와 이벤트, 그리고 감성 정보가 가격에 완전히 반영되고 소화되는 데 필요한 임계 정보량(Critical Information Mass)</w:t>
      </w:r>
      <w:r w:rsidRPr="003B124B">
        <w:rPr>
          <w:rFonts w:ascii="바탕체" w:eastAsia="바탕체" w:hAnsi="바탕체" w:cs="Times New Roman"/>
          <w:sz w:val="20"/>
          <w:szCs w:val="20"/>
        </w:rPr>
        <w:t xml:space="preserve"> </w:t>
      </w:r>
      <w:r w:rsidRPr="003B124B">
        <w:rPr>
          <w:rFonts w:ascii="바탕체" w:eastAsia="바탕체" w:hAnsi="바탕체" w:cs="Times New Roman"/>
          <w:sz w:val="20"/>
          <w:szCs w:val="20"/>
        </w:rPr>
        <w:t>임을 시사한다. 20일보다 짧으면 정보가 충분히 누적되지 않아 노이즈에 취약하고, 20일보다 길면 과거 정보의 시의성이 떨어져 예측력을 저해하는 것으로 해석된다. 특히 이 구간에서 CNN-GRU는 RMSE 6.875, MAE 5.304를 기록하며 타 모델 대비 압도적인 우위를 점했다.</w:t>
      </w:r>
      <w:r>
        <w:rPr>
          <w:rFonts w:ascii="바탕체" w:eastAsia="바탕체" w:hAnsi="바탕체" w:cs="Times New Roman" w:hint="eastAsia"/>
          <w:sz w:val="20"/>
          <w:szCs w:val="20"/>
        </w:rPr>
        <w:t xml:space="preserve"> </w:t>
      </w:r>
      <w:r w:rsidR="00E3644C">
        <w:rPr>
          <w:rFonts w:ascii="바탕체" w:eastAsia="바탕체" w:hAnsi="바탕체" w:cs="Times New Roman" w:hint="eastAsia"/>
          <w:sz w:val="20"/>
          <w:szCs w:val="20"/>
        </w:rPr>
        <w:t>또한 마찬가지의 하이브리드 모델인 CNN-LSTM이 MedAE 지표에서 4.252</w:t>
      </w:r>
      <w:r w:rsidR="00E3644C">
        <w:rPr>
          <w:rFonts w:ascii="바탕체" w:eastAsia="바탕체" w:hAnsi="바탕체" w:cs="Times New Roman"/>
          <w:sz w:val="20"/>
          <w:szCs w:val="20"/>
        </w:rPr>
        <w:t>를</w:t>
      </w:r>
      <w:r w:rsidR="00E3644C">
        <w:rPr>
          <w:rFonts w:ascii="바탕체" w:eastAsia="바탕체" w:hAnsi="바탕체" w:cs="Times New Roman" w:hint="eastAsia"/>
          <w:sz w:val="20"/>
          <w:szCs w:val="20"/>
        </w:rPr>
        <w:t xml:space="preserve"> 기록하며 우위를 차지하였다.</w:t>
      </w:r>
      <w:r w:rsidR="004840BA">
        <w:rPr>
          <w:rFonts w:ascii="바탕체" w:eastAsia="바탕체" w:hAnsi="바탕체" w:cs="Times New Roman" w:hint="eastAsia"/>
          <w:sz w:val="20"/>
          <w:szCs w:val="20"/>
        </w:rPr>
        <w:t xml:space="preserve"> 즉, 단일 딥러닝 보다 하이브리드 모델 기반 Lo</w:t>
      </w:r>
      <w:r w:rsidR="00B248DE">
        <w:rPr>
          <w:rFonts w:ascii="바탕체" w:eastAsia="바탕체" w:hAnsi="바탕체" w:cs="Times New Roman" w:hint="eastAsia"/>
          <w:sz w:val="20"/>
          <w:szCs w:val="20"/>
        </w:rPr>
        <w:t>o</w:t>
      </w:r>
      <w:r w:rsidR="004840BA">
        <w:rPr>
          <w:rFonts w:ascii="바탕체" w:eastAsia="바탕체" w:hAnsi="바탕체" w:cs="Times New Roman" w:hint="eastAsia"/>
          <w:sz w:val="20"/>
          <w:szCs w:val="20"/>
        </w:rPr>
        <w:t>kback 20일의 사용이 실제 환율 예측에 최적인 것으로 확인되었다.</w:t>
      </w:r>
      <w:r w:rsidR="00232975">
        <w:rPr>
          <w:rFonts w:ascii="바탕체" w:eastAsia="바탕체" w:hAnsi="바탕체" w:cs="Times New Roman" w:hint="eastAsia"/>
          <w:sz w:val="20"/>
          <w:szCs w:val="20"/>
        </w:rPr>
        <w:t xml:space="preserve"> </w:t>
      </w:r>
      <w:r w:rsidR="00E34568">
        <w:rPr>
          <w:rFonts w:ascii="바탕체" w:eastAsia="바탕체" w:hAnsi="바탕체" w:cs="Times New Roman" w:hint="eastAsia"/>
          <w:sz w:val="20"/>
          <w:szCs w:val="20"/>
        </w:rPr>
        <w:t xml:space="preserve">하지만, </w:t>
      </w:r>
      <w:r w:rsidR="00E34568" w:rsidRPr="00E34568">
        <w:rPr>
          <w:rFonts w:ascii="바탕체" w:eastAsia="바탕체" w:hAnsi="바탕체" w:cs="Times New Roman"/>
          <w:sz w:val="20"/>
          <w:szCs w:val="20"/>
        </w:rPr>
        <w:t>금융 리스크 관리와 트레이딩 전략 수립은 서로 다른 손실 함수에 민감하다. 따라서 본 연구는 &lt;표 7&gt;과 같이 예측 목적을 세 가지로 분류하여 최적 모델을 제안한다.</w:t>
      </w:r>
      <w:r w:rsidR="00E34568">
        <w:rPr>
          <w:rFonts w:ascii="바탕체" w:eastAsia="바탕체" w:hAnsi="바탕체" w:cs="Times New Roman" w:hint="eastAsia"/>
          <w:sz w:val="20"/>
          <w:szCs w:val="20"/>
        </w:rPr>
        <w:t xml:space="preserve"> </w:t>
      </w:r>
    </w:p>
    <w:p w14:paraId="5C995D9B" w14:textId="77777777" w:rsidR="00232975" w:rsidRDefault="00232975" w:rsidP="008F1E88">
      <w:pPr>
        <w:wordWrap/>
        <w:spacing w:line="420" w:lineRule="auto"/>
        <w:ind w:firstLineChars="100" w:firstLine="200"/>
        <w:jc w:val="both"/>
        <w:rPr>
          <w:rFonts w:ascii="바탕체" w:eastAsia="바탕체" w:hAnsi="바탕체" w:cs="Times New Roman"/>
          <w:sz w:val="20"/>
          <w:szCs w:val="20"/>
        </w:rPr>
      </w:pPr>
    </w:p>
    <w:p w14:paraId="623060D1" w14:textId="79D1B496" w:rsidR="00591960" w:rsidRPr="009B540A" w:rsidRDefault="00591960" w:rsidP="0059196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Pr>
          <w:rFonts w:ascii="바탕체" w:eastAsia="바탕체" w:hAnsi="바탕체" w:cs="맑은 고딕" w:hint="eastAsia"/>
          <w:b/>
          <w:bCs/>
          <w:sz w:val="20"/>
          <w:szCs w:val="20"/>
        </w:rPr>
        <w:t>7</w:t>
      </w:r>
      <w:r w:rsidRPr="009B540A">
        <w:rPr>
          <w:rFonts w:ascii="바탕체" w:eastAsia="바탕체" w:hAnsi="바탕체" w:cs="맑은 고딕"/>
          <w:b/>
          <w:bCs/>
          <w:sz w:val="20"/>
          <w:szCs w:val="20"/>
        </w:rPr>
        <w:t xml:space="preserve">&gt; </w:t>
      </w:r>
      <w:r>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W w:w="5000" w:type="pct"/>
        <w:tblCellMar>
          <w:left w:w="99" w:type="dxa"/>
          <w:right w:w="99" w:type="dxa"/>
        </w:tblCellMar>
        <w:tblLook w:val="04A0" w:firstRow="1" w:lastRow="0" w:firstColumn="1" w:lastColumn="0" w:noHBand="0" w:noVBand="1"/>
      </w:tblPr>
      <w:tblGrid>
        <w:gridCol w:w="1805"/>
        <w:gridCol w:w="823"/>
        <w:gridCol w:w="823"/>
        <w:gridCol w:w="910"/>
        <w:gridCol w:w="3231"/>
        <w:gridCol w:w="912"/>
      </w:tblGrid>
      <w:tr w:rsidR="001245A5" w:rsidRPr="001245A5" w14:paraId="28EC1884" w14:textId="77777777" w:rsidTr="004A13FB">
        <w:trPr>
          <w:trHeight w:val="675"/>
        </w:trPr>
        <w:tc>
          <w:tcPr>
            <w:tcW w:w="1020" w:type="pct"/>
            <w:tcBorders>
              <w:top w:val="single" w:sz="4" w:space="0" w:color="auto"/>
              <w:bottom w:val="single" w:sz="4" w:space="0" w:color="auto"/>
            </w:tcBorders>
            <w:noWrap/>
            <w:vAlign w:val="center"/>
            <w:hideMark/>
          </w:tcPr>
          <w:p w14:paraId="4439E67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Prediction Purpose</w:t>
            </w:r>
          </w:p>
        </w:tc>
        <w:tc>
          <w:tcPr>
            <w:tcW w:w="479" w:type="pct"/>
            <w:tcBorders>
              <w:top w:val="single" w:sz="4" w:space="0" w:color="auto"/>
              <w:bottom w:val="single" w:sz="4" w:space="0" w:color="auto"/>
            </w:tcBorders>
            <w:noWrap/>
            <w:vAlign w:val="center"/>
            <w:hideMark/>
          </w:tcPr>
          <w:p w14:paraId="7C4BCA6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Metric1</w:t>
            </w:r>
          </w:p>
        </w:tc>
        <w:tc>
          <w:tcPr>
            <w:tcW w:w="479" w:type="pct"/>
            <w:tcBorders>
              <w:top w:val="single" w:sz="4" w:space="0" w:color="auto"/>
              <w:bottom w:val="single" w:sz="4" w:space="0" w:color="auto"/>
            </w:tcBorders>
            <w:noWrap/>
            <w:vAlign w:val="center"/>
            <w:hideMark/>
          </w:tcPr>
          <w:p w14:paraId="029FF94E"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Metric2</w:t>
            </w:r>
          </w:p>
        </w:tc>
        <w:tc>
          <w:tcPr>
            <w:tcW w:w="620" w:type="pct"/>
            <w:tcBorders>
              <w:top w:val="single" w:sz="4" w:space="0" w:color="auto"/>
              <w:bottom w:val="single" w:sz="4" w:space="0" w:color="auto"/>
            </w:tcBorders>
            <w:vAlign w:val="center"/>
            <w:hideMark/>
          </w:tcPr>
          <w:p w14:paraId="4E2BE7CC"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Model </w:t>
            </w:r>
            <w:r w:rsidRPr="001245A5">
              <w:rPr>
                <w:rFonts w:ascii="바탕체" w:eastAsia="바탕체" w:hAnsi="바탕체" w:cs="맑은 고딕"/>
                <w:b/>
                <w:bCs/>
                <w:sz w:val="18"/>
                <w:szCs w:val="18"/>
              </w:rPr>
              <w:br/>
              <w:t>Ranking</w:t>
            </w:r>
          </w:p>
        </w:tc>
        <w:tc>
          <w:tcPr>
            <w:tcW w:w="1834" w:type="pct"/>
            <w:tcBorders>
              <w:top w:val="single" w:sz="4" w:space="0" w:color="auto"/>
              <w:bottom w:val="single" w:sz="4" w:space="0" w:color="auto"/>
            </w:tcBorders>
            <w:noWrap/>
            <w:vAlign w:val="center"/>
            <w:hideMark/>
          </w:tcPr>
          <w:p w14:paraId="05685B60"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Feature Case</w:t>
            </w:r>
          </w:p>
        </w:tc>
        <w:tc>
          <w:tcPr>
            <w:tcW w:w="567" w:type="pct"/>
            <w:tcBorders>
              <w:top w:val="single" w:sz="4" w:space="0" w:color="auto"/>
              <w:bottom w:val="single" w:sz="4" w:space="0" w:color="auto"/>
            </w:tcBorders>
            <w:vAlign w:val="center"/>
            <w:hideMark/>
          </w:tcPr>
          <w:p w14:paraId="0F862953"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Best</w:t>
            </w:r>
            <w:r w:rsidRPr="001245A5">
              <w:rPr>
                <w:rFonts w:ascii="바탕체" w:eastAsia="바탕체" w:hAnsi="바탕체" w:cs="맑은 고딕"/>
                <w:b/>
                <w:bCs/>
                <w:sz w:val="18"/>
                <w:szCs w:val="18"/>
              </w:rPr>
              <w:br/>
              <w:t>Lookback</w:t>
            </w:r>
          </w:p>
        </w:tc>
      </w:tr>
      <w:tr w:rsidR="001245A5" w:rsidRPr="001245A5" w14:paraId="3CBB0F13" w14:textId="77777777" w:rsidTr="004A13FB">
        <w:trPr>
          <w:trHeight w:val="338"/>
        </w:trPr>
        <w:tc>
          <w:tcPr>
            <w:tcW w:w="1020" w:type="pct"/>
            <w:vMerge w:val="restart"/>
            <w:tcBorders>
              <w:top w:val="nil"/>
              <w:bottom w:val="single" w:sz="4" w:space="0" w:color="000000"/>
            </w:tcBorders>
            <w:vAlign w:val="center"/>
            <w:hideMark/>
          </w:tcPr>
          <w:p w14:paraId="04753EBF"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높은 변동성에도 일관된</w:t>
            </w:r>
            <w:r w:rsidRPr="001245A5">
              <w:rPr>
                <w:rFonts w:ascii="바탕체" w:eastAsia="바탕체" w:hAnsi="바탕체" w:cs="맑은 고딕"/>
                <w:b/>
                <w:bCs/>
                <w:sz w:val="18"/>
                <w:szCs w:val="18"/>
              </w:rPr>
              <w:br/>
              <w:t>환율예측 정확성</w:t>
            </w:r>
            <w:r w:rsidRPr="001245A5">
              <w:rPr>
                <w:rFonts w:ascii="바탕체" w:eastAsia="바탕체" w:hAnsi="바탕체" w:cs="맑은 고딕"/>
                <w:b/>
                <w:bCs/>
                <w:sz w:val="18"/>
                <w:szCs w:val="18"/>
              </w:rPr>
              <w:br/>
              <w:t>(Metric1=RMSE,</w:t>
            </w:r>
            <w:r w:rsidRPr="001245A5">
              <w:rPr>
                <w:rFonts w:ascii="바탕체" w:eastAsia="바탕체" w:hAnsi="바탕체" w:cs="맑은 고딕"/>
                <w:b/>
                <w:bCs/>
                <w:sz w:val="18"/>
                <w:szCs w:val="18"/>
              </w:rPr>
              <w:br/>
              <w:t>Metric2=MSPE)</w:t>
            </w:r>
          </w:p>
        </w:tc>
        <w:tc>
          <w:tcPr>
            <w:tcW w:w="479" w:type="pct"/>
            <w:tcBorders>
              <w:top w:val="single" w:sz="4" w:space="0" w:color="auto"/>
            </w:tcBorders>
            <w:noWrap/>
            <w:vAlign w:val="center"/>
            <w:hideMark/>
          </w:tcPr>
          <w:p w14:paraId="20F4E11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6.875</w:t>
            </w:r>
          </w:p>
        </w:tc>
        <w:tc>
          <w:tcPr>
            <w:tcW w:w="479" w:type="pct"/>
            <w:tcBorders>
              <w:top w:val="single" w:sz="4" w:space="0" w:color="auto"/>
            </w:tcBorders>
            <w:noWrap/>
            <w:vAlign w:val="center"/>
            <w:hideMark/>
          </w:tcPr>
          <w:p w14:paraId="6D6C99B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0.254</w:t>
            </w:r>
          </w:p>
        </w:tc>
        <w:tc>
          <w:tcPr>
            <w:tcW w:w="620" w:type="pct"/>
            <w:tcBorders>
              <w:top w:val="single" w:sz="4" w:space="0" w:color="auto"/>
            </w:tcBorders>
            <w:noWrap/>
            <w:vAlign w:val="center"/>
            <w:hideMark/>
          </w:tcPr>
          <w:p w14:paraId="7A527B5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953964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26B9B0A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62BF4CBB" w14:textId="77777777" w:rsidTr="004A13FB">
        <w:trPr>
          <w:trHeight w:val="338"/>
        </w:trPr>
        <w:tc>
          <w:tcPr>
            <w:tcW w:w="1020" w:type="pct"/>
            <w:vMerge/>
            <w:tcBorders>
              <w:top w:val="nil"/>
              <w:bottom w:val="single" w:sz="4" w:space="0" w:color="000000"/>
            </w:tcBorders>
            <w:vAlign w:val="center"/>
            <w:hideMark/>
          </w:tcPr>
          <w:p w14:paraId="6F3E10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B1B9FA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6.909</w:t>
            </w:r>
          </w:p>
        </w:tc>
        <w:tc>
          <w:tcPr>
            <w:tcW w:w="479" w:type="pct"/>
            <w:tcBorders>
              <w:top w:val="nil"/>
            </w:tcBorders>
            <w:noWrap/>
            <w:vAlign w:val="center"/>
            <w:hideMark/>
          </w:tcPr>
          <w:p w14:paraId="2DC877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0.256</w:t>
            </w:r>
          </w:p>
        </w:tc>
        <w:tc>
          <w:tcPr>
            <w:tcW w:w="620" w:type="pct"/>
            <w:tcBorders>
              <w:top w:val="nil"/>
            </w:tcBorders>
            <w:noWrap/>
            <w:vAlign w:val="center"/>
            <w:hideMark/>
          </w:tcPr>
          <w:p w14:paraId="7E9B4FF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756B03C"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(Direct)</w:t>
            </w:r>
          </w:p>
        </w:tc>
        <w:tc>
          <w:tcPr>
            <w:tcW w:w="567" w:type="pct"/>
            <w:tcBorders>
              <w:top w:val="nil"/>
            </w:tcBorders>
            <w:noWrap/>
            <w:vAlign w:val="center"/>
            <w:hideMark/>
          </w:tcPr>
          <w:p w14:paraId="43B3C5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F3EFA41" w14:textId="77777777" w:rsidTr="004A13FB">
        <w:trPr>
          <w:trHeight w:val="338"/>
        </w:trPr>
        <w:tc>
          <w:tcPr>
            <w:tcW w:w="1020" w:type="pct"/>
            <w:vMerge/>
            <w:tcBorders>
              <w:top w:val="nil"/>
              <w:bottom w:val="single" w:sz="4" w:space="0" w:color="000000"/>
            </w:tcBorders>
            <w:vAlign w:val="center"/>
            <w:hideMark/>
          </w:tcPr>
          <w:p w14:paraId="5FEF894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0371955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6.928</w:t>
            </w:r>
          </w:p>
        </w:tc>
        <w:tc>
          <w:tcPr>
            <w:tcW w:w="479" w:type="pct"/>
            <w:tcBorders>
              <w:top w:val="nil"/>
            </w:tcBorders>
            <w:noWrap/>
            <w:vAlign w:val="center"/>
            <w:hideMark/>
          </w:tcPr>
          <w:p w14:paraId="377A5DA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C67BAF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627C73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tcBorders>
            <w:noWrap/>
            <w:vAlign w:val="center"/>
            <w:hideMark/>
          </w:tcPr>
          <w:p w14:paraId="5B71FE8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5A36F97" w14:textId="77777777" w:rsidTr="004A13FB">
        <w:trPr>
          <w:trHeight w:val="338"/>
        </w:trPr>
        <w:tc>
          <w:tcPr>
            <w:tcW w:w="1020" w:type="pct"/>
            <w:vMerge/>
            <w:tcBorders>
              <w:top w:val="nil"/>
              <w:bottom w:val="single" w:sz="4" w:space="0" w:color="000000"/>
            </w:tcBorders>
            <w:vAlign w:val="center"/>
            <w:hideMark/>
          </w:tcPr>
          <w:p w14:paraId="6E136EB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7A8A8FC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6.929</w:t>
            </w:r>
          </w:p>
        </w:tc>
        <w:tc>
          <w:tcPr>
            <w:tcW w:w="479" w:type="pct"/>
            <w:tcBorders>
              <w:top w:val="nil"/>
            </w:tcBorders>
            <w:noWrap/>
            <w:vAlign w:val="center"/>
            <w:hideMark/>
          </w:tcPr>
          <w:p w14:paraId="30B9F14D"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86AD9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6618D61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1DA7AB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7B368213" w14:textId="77777777" w:rsidTr="004A13FB">
        <w:trPr>
          <w:trHeight w:val="338"/>
        </w:trPr>
        <w:tc>
          <w:tcPr>
            <w:tcW w:w="1020" w:type="pct"/>
            <w:vMerge/>
            <w:tcBorders>
              <w:top w:val="nil"/>
              <w:bottom w:val="single" w:sz="4" w:space="0" w:color="000000"/>
            </w:tcBorders>
            <w:vAlign w:val="center"/>
            <w:hideMark/>
          </w:tcPr>
          <w:p w14:paraId="39FCBF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5B0F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6.941</w:t>
            </w:r>
          </w:p>
        </w:tc>
        <w:tc>
          <w:tcPr>
            <w:tcW w:w="479" w:type="pct"/>
            <w:tcBorders>
              <w:top w:val="nil"/>
              <w:bottom w:val="single" w:sz="4" w:space="0" w:color="auto"/>
            </w:tcBorders>
            <w:noWrap/>
            <w:vAlign w:val="center"/>
            <w:hideMark/>
          </w:tcPr>
          <w:p w14:paraId="30605BC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bottom w:val="single" w:sz="4" w:space="0" w:color="auto"/>
            </w:tcBorders>
            <w:noWrap/>
            <w:vAlign w:val="center"/>
            <w:hideMark/>
          </w:tcPr>
          <w:p w14:paraId="7BACAA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2A200F2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bottom w:val="single" w:sz="4" w:space="0" w:color="auto"/>
            </w:tcBorders>
            <w:noWrap/>
            <w:vAlign w:val="center"/>
            <w:hideMark/>
          </w:tcPr>
          <w:p w14:paraId="2AF10416"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30180AE" w14:textId="77777777" w:rsidTr="004A13FB">
        <w:trPr>
          <w:trHeight w:val="338"/>
        </w:trPr>
        <w:tc>
          <w:tcPr>
            <w:tcW w:w="1020" w:type="pct"/>
            <w:vMerge w:val="restart"/>
            <w:tcBorders>
              <w:top w:val="nil"/>
              <w:bottom w:val="single" w:sz="4" w:space="0" w:color="000000"/>
            </w:tcBorders>
            <w:vAlign w:val="center"/>
            <w:hideMark/>
          </w:tcPr>
          <w:p w14:paraId="75291B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전반적 환율예측 정확성</w:t>
            </w:r>
            <w:r w:rsidRPr="001245A5">
              <w:rPr>
                <w:rFonts w:ascii="바탕체" w:eastAsia="바탕체" w:hAnsi="바탕체" w:cs="맑은 고딕"/>
                <w:b/>
                <w:bCs/>
                <w:sz w:val="18"/>
                <w:szCs w:val="18"/>
              </w:rPr>
              <w:br/>
              <w:t xml:space="preserve">(Metric1=MAE, </w:t>
            </w:r>
            <w:r w:rsidRPr="001245A5">
              <w:rPr>
                <w:rFonts w:ascii="바탕체" w:eastAsia="바탕체" w:hAnsi="바탕체" w:cs="맑은 고딕"/>
                <w:b/>
                <w:bCs/>
                <w:sz w:val="18"/>
                <w:szCs w:val="18"/>
              </w:rPr>
              <w:br/>
              <w:t>Metric2=MAPE)</w:t>
            </w:r>
          </w:p>
        </w:tc>
        <w:tc>
          <w:tcPr>
            <w:tcW w:w="479" w:type="pct"/>
            <w:tcBorders>
              <w:top w:val="single" w:sz="4" w:space="0" w:color="auto"/>
            </w:tcBorders>
            <w:noWrap/>
            <w:vAlign w:val="center"/>
            <w:hideMark/>
          </w:tcPr>
          <w:p w14:paraId="44FF76D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5.304</w:t>
            </w:r>
          </w:p>
        </w:tc>
        <w:tc>
          <w:tcPr>
            <w:tcW w:w="479" w:type="pct"/>
            <w:tcBorders>
              <w:top w:val="single" w:sz="4" w:space="0" w:color="auto"/>
            </w:tcBorders>
            <w:noWrap/>
            <w:vAlign w:val="center"/>
            <w:hideMark/>
          </w:tcPr>
          <w:p w14:paraId="177F346F"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0.388</w:t>
            </w:r>
          </w:p>
        </w:tc>
        <w:tc>
          <w:tcPr>
            <w:tcW w:w="620" w:type="pct"/>
            <w:tcBorders>
              <w:top w:val="single" w:sz="4" w:space="0" w:color="auto"/>
            </w:tcBorders>
            <w:noWrap/>
            <w:vAlign w:val="center"/>
            <w:hideMark/>
          </w:tcPr>
          <w:p w14:paraId="060B3263"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7698ABF2"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5A0954A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9178528" w14:textId="77777777" w:rsidTr="004A13FB">
        <w:trPr>
          <w:trHeight w:val="338"/>
        </w:trPr>
        <w:tc>
          <w:tcPr>
            <w:tcW w:w="1020" w:type="pct"/>
            <w:vMerge/>
            <w:tcBorders>
              <w:top w:val="nil"/>
              <w:bottom w:val="single" w:sz="4" w:space="0" w:color="000000"/>
            </w:tcBorders>
            <w:vAlign w:val="center"/>
            <w:hideMark/>
          </w:tcPr>
          <w:p w14:paraId="5BB27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6789F7D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5.310</w:t>
            </w:r>
          </w:p>
        </w:tc>
        <w:tc>
          <w:tcPr>
            <w:tcW w:w="479" w:type="pct"/>
            <w:tcBorders>
              <w:top w:val="nil"/>
            </w:tcBorders>
            <w:noWrap/>
            <w:vAlign w:val="center"/>
            <w:hideMark/>
          </w:tcPr>
          <w:p w14:paraId="32F58E61"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0.389</w:t>
            </w:r>
          </w:p>
        </w:tc>
        <w:tc>
          <w:tcPr>
            <w:tcW w:w="620" w:type="pct"/>
            <w:tcBorders>
              <w:top w:val="nil"/>
            </w:tcBorders>
            <w:noWrap/>
            <w:vAlign w:val="center"/>
            <w:hideMark/>
          </w:tcPr>
          <w:p w14:paraId="1163FD9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4403BE2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(Direct)</w:t>
            </w:r>
          </w:p>
        </w:tc>
        <w:tc>
          <w:tcPr>
            <w:tcW w:w="567" w:type="pct"/>
            <w:tcBorders>
              <w:top w:val="nil"/>
            </w:tcBorders>
            <w:noWrap/>
            <w:vAlign w:val="center"/>
            <w:hideMark/>
          </w:tcPr>
          <w:p w14:paraId="5EA3B30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3FE2C5B" w14:textId="77777777" w:rsidTr="004A13FB">
        <w:trPr>
          <w:trHeight w:val="338"/>
        </w:trPr>
        <w:tc>
          <w:tcPr>
            <w:tcW w:w="1020" w:type="pct"/>
            <w:vMerge/>
            <w:tcBorders>
              <w:top w:val="nil"/>
              <w:bottom w:val="single" w:sz="4" w:space="0" w:color="000000"/>
            </w:tcBorders>
            <w:vAlign w:val="center"/>
            <w:hideMark/>
          </w:tcPr>
          <w:p w14:paraId="265C2E2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963EAE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5.319</w:t>
            </w:r>
          </w:p>
        </w:tc>
        <w:tc>
          <w:tcPr>
            <w:tcW w:w="479" w:type="pct"/>
            <w:tcBorders>
              <w:top w:val="nil"/>
            </w:tcBorders>
            <w:noWrap/>
            <w:vAlign w:val="center"/>
            <w:hideMark/>
          </w:tcPr>
          <w:p w14:paraId="4937A4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76AD4F6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71CD25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632C00A"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5892D3F4" w14:textId="77777777" w:rsidTr="004A13FB">
        <w:trPr>
          <w:trHeight w:val="338"/>
        </w:trPr>
        <w:tc>
          <w:tcPr>
            <w:tcW w:w="1020" w:type="pct"/>
            <w:vMerge/>
            <w:tcBorders>
              <w:top w:val="nil"/>
              <w:bottom w:val="single" w:sz="4" w:space="0" w:color="000000"/>
            </w:tcBorders>
            <w:vAlign w:val="center"/>
            <w:hideMark/>
          </w:tcPr>
          <w:p w14:paraId="08F868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CBC1E5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5.327</w:t>
            </w:r>
          </w:p>
        </w:tc>
        <w:tc>
          <w:tcPr>
            <w:tcW w:w="479" w:type="pct"/>
            <w:tcBorders>
              <w:top w:val="nil"/>
            </w:tcBorders>
            <w:noWrap/>
            <w:vAlign w:val="center"/>
            <w:hideMark/>
          </w:tcPr>
          <w:p w14:paraId="17E4361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28FACA7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CNN-GRU</w:t>
            </w:r>
          </w:p>
        </w:tc>
        <w:tc>
          <w:tcPr>
            <w:tcW w:w="1834" w:type="pct"/>
            <w:tcBorders>
              <w:top w:val="nil"/>
            </w:tcBorders>
            <w:noWrap/>
            <w:vAlign w:val="center"/>
            <w:hideMark/>
          </w:tcPr>
          <w:p w14:paraId="383642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149FFB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4BCB7C3" w14:textId="77777777" w:rsidTr="004A13FB">
        <w:trPr>
          <w:trHeight w:val="338"/>
        </w:trPr>
        <w:tc>
          <w:tcPr>
            <w:tcW w:w="1020" w:type="pct"/>
            <w:vMerge/>
            <w:tcBorders>
              <w:top w:val="nil"/>
              <w:bottom w:val="single" w:sz="4" w:space="0" w:color="000000"/>
            </w:tcBorders>
            <w:vAlign w:val="center"/>
            <w:hideMark/>
          </w:tcPr>
          <w:p w14:paraId="13DA1694"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A0E49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5.334</w:t>
            </w:r>
          </w:p>
        </w:tc>
        <w:tc>
          <w:tcPr>
            <w:tcW w:w="479" w:type="pct"/>
            <w:tcBorders>
              <w:top w:val="nil"/>
              <w:bottom w:val="single" w:sz="4" w:space="0" w:color="auto"/>
            </w:tcBorders>
            <w:noWrap/>
            <w:vAlign w:val="center"/>
            <w:hideMark/>
          </w:tcPr>
          <w:p w14:paraId="276D360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0.391</w:t>
            </w:r>
          </w:p>
        </w:tc>
        <w:tc>
          <w:tcPr>
            <w:tcW w:w="620" w:type="pct"/>
            <w:tcBorders>
              <w:top w:val="nil"/>
              <w:bottom w:val="single" w:sz="4" w:space="0" w:color="auto"/>
            </w:tcBorders>
            <w:noWrap/>
            <w:vAlign w:val="center"/>
            <w:hideMark/>
          </w:tcPr>
          <w:p w14:paraId="23BDF8C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49FE463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bottom w:val="single" w:sz="4" w:space="0" w:color="auto"/>
            </w:tcBorders>
            <w:noWrap/>
            <w:vAlign w:val="center"/>
            <w:hideMark/>
          </w:tcPr>
          <w:p w14:paraId="3AD83D8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EF3E297" w14:textId="77777777" w:rsidTr="004A13FB">
        <w:trPr>
          <w:trHeight w:val="338"/>
        </w:trPr>
        <w:tc>
          <w:tcPr>
            <w:tcW w:w="1020" w:type="pct"/>
            <w:vMerge w:val="restart"/>
            <w:tcBorders>
              <w:top w:val="nil"/>
              <w:bottom w:val="single" w:sz="4" w:space="0" w:color="000000"/>
            </w:tcBorders>
            <w:vAlign w:val="center"/>
            <w:hideMark/>
          </w:tcPr>
          <w:p w14:paraId="26E28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비정상적 환율변동에 </w:t>
            </w:r>
            <w:r w:rsidRPr="001245A5">
              <w:rPr>
                <w:rFonts w:ascii="바탕체" w:eastAsia="바탕체" w:hAnsi="바탕체" w:cs="맑은 고딕"/>
                <w:b/>
                <w:bCs/>
                <w:sz w:val="18"/>
                <w:szCs w:val="18"/>
              </w:rPr>
              <w:br/>
              <w:t>안정적 예측성능</w:t>
            </w:r>
            <w:r w:rsidRPr="001245A5">
              <w:rPr>
                <w:rFonts w:ascii="바탕체" w:eastAsia="바탕체" w:hAnsi="바탕체" w:cs="맑은 고딕"/>
                <w:b/>
                <w:bCs/>
                <w:sz w:val="18"/>
                <w:szCs w:val="18"/>
              </w:rPr>
              <w:br/>
              <w:t xml:space="preserve">(Metric1=MedAE, </w:t>
            </w:r>
            <w:r w:rsidRPr="001245A5">
              <w:rPr>
                <w:rFonts w:ascii="바탕체" w:eastAsia="바탕체" w:hAnsi="바탕체" w:cs="맑은 고딕"/>
                <w:b/>
                <w:bCs/>
                <w:sz w:val="18"/>
                <w:szCs w:val="18"/>
              </w:rPr>
              <w:br/>
              <w:t>Metric2=MedAPE)</w:t>
            </w:r>
          </w:p>
        </w:tc>
        <w:tc>
          <w:tcPr>
            <w:tcW w:w="479" w:type="pct"/>
            <w:tcBorders>
              <w:top w:val="single" w:sz="4" w:space="0" w:color="auto"/>
            </w:tcBorders>
            <w:noWrap/>
            <w:vAlign w:val="center"/>
            <w:hideMark/>
          </w:tcPr>
          <w:p w14:paraId="5A5F9508"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4.063</w:t>
            </w:r>
          </w:p>
        </w:tc>
        <w:tc>
          <w:tcPr>
            <w:tcW w:w="479" w:type="pct"/>
            <w:tcBorders>
              <w:top w:val="single" w:sz="4" w:space="0" w:color="auto"/>
            </w:tcBorders>
            <w:noWrap/>
            <w:vAlign w:val="center"/>
            <w:hideMark/>
          </w:tcPr>
          <w:p w14:paraId="1FE53611"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0.295</w:t>
            </w:r>
          </w:p>
        </w:tc>
        <w:tc>
          <w:tcPr>
            <w:tcW w:w="620" w:type="pct"/>
            <w:tcBorders>
              <w:top w:val="single" w:sz="4" w:space="0" w:color="auto"/>
            </w:tcBorders>
            <w:noWrap/>
            <w:vAlign w:val="center"/>
            <w:hideMark/>
          </w:tcPr>
          <w:p w14:paraId="3757DB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09464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(Direct)</w:t>
            </w:r>
          </w:p>
        </w:tc>
        <w:tc>
          <w:tcPr>
            <w:tcW w:w="567" w:type="pct"/>
            <w:tcBorders>
              <w:top w:val="single" w:sz="4" w:space="0" w:color="auto"/>
            </w:tcBorders>
            <w:noWrap/>
            <w:vAlign w:val="center"/>
            <w:hideMark/>
          </w:tcPr>
          <w:p w14:paraId="17E81ED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30</w:t>
            </w:r>
          </w:p>
        </w:tc>
      </w:tr>
      <w:tr w:rsidR="001245A5" w:rsidRPr="001245A5" w14:paraId="78068F0A" w14:textId="77777777" w:rsidTr="004A13FB">
        <w:trPr>
          <w:trHeight w:val="338"/>
        </w:trPr>
        <w:tc>
          <w:tcPr>
            <w:tcW w:w="1020" w:type="pct"/>
            <w:vMerge/>
            <w:tcBorders>
              <w:top w:val="nil"/>
              <w:bottom w:val="single" w:sz="4" w:space="0" w:color="000000"/>
            </w:tcBorders>
            <w:vAlign w:val="center"/>
            <w:hideMark/>
          </w:tcPr>
          <w:p w14:paraId="2D48957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49A010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4.232</w:t>
            </w:r>
          </w:p>
        </w:tc>
        <w:tc>
          <w:tcPr>
            <w:tcW w:w="479" w:type="pct"/>
            <w:tcBorders>
              <w:top w:val="nil"/>
            </w:tcBorders>
            <w:noWrap/>
            <w:vAlign w:val="center"/>
            <w:hideMark/>
          </w:tcPr>
          <w:p w14:paraId="3326D98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474551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DF1BBB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2DBAF2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30</w:t>
            </w:r>
          </w:p>
        </w:tc>
      </w:tr>
      <w:tr w:rsidR="001245A5" w:rsidRPr="001245A5" w14:paraId="14296F07" w14:textId="77777777" w:rsidTr="004A13FB">
        <w:trPr>
          <w:trHeight w:val="338"/>
        </w:trPr>
        <w:tc>
          <w:tcPr>
            <w:tcW w:w="1020" w:type="pct"/>
            <w:vMerge/>
            <w:tcBorders>
              <w:top w:val="nil"/>
              <w:bottom w:val="single" w:sz="4" w:space="0" w:color="000000"/>
            </w:tcBorders>
            <w:vAlign w:val="center"/>
            <w:hideMark/>
          </w:tcPr>
          <w:p w14:paraId="2EAA7921"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CF5C2A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4.252</w:t>
            </w:r>
          </w:p>
        </w:tc>
        <w:tc>
          <w:tcPr>
            <w:tcW w:w="479" w:type="pct"/>
            <w:tcBorders>
              <w:top w:val="nil"/>
            </w:tcBorders>
            <w:noWrap/>
            <w:vAlign w:val="center"/>
            <w:hideMark/>
          </w:tcPr>
          <w:p w14:paraId="5B38539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0.310</w:t>
            </w:r>
          </w:p>
        </w:tc>
        <w:tc>
          <w:tcPr>
            <w:tcW w:w="620" w:type="pct"/>
            <w:tcBorders>
              <w:top w:val="nil"/>
            </w:tcBorders>
            <w:noWrap/>
            <w:vAlign w:val="center"/>
            <w:hideMark/>
          </w:tcPr>
          <w:p w14:paraId="1AEB64B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5383249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92038A1"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20</w:t>
            </w:r>
          </w:p>
        </w:tc>
      </w:tr>
      <w:tr w:rsidR="001245A5" w:rsidRPr="001245A5" w14:paraId="2C326FCB" w14:textId="77777777" w:rsidTr="004A13FB">
        <w:trPr>
          <w:trHeight w:val="338"/>
        </w:trPr>
        <w:tc>
          <w:tcPr>
            <w:tcW w:w="1020" w:type="pct"/>
            <w:vMerge/>
            <w:tcBorders>
              <w:top w:val="nil"/>
              <w:bottom w:val="single" w:sz="4" w:space="0" w:color="000000"/>
            </w:tcBorders>
            <w:vAlign w:val="center"/>
            <w:hideMark/>
          </w:tcPr>
          <w:p w14:paraId="149520A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812A0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4.271</w:t>
            </w:r>
          </w:p>
        </w:tc>
        <w:tc>
          <w:tcPr>
            <w:tcW w:w="479" w:type="pct"/>
            <w:tcBorders>
              <w:top w:val="nil"/>
            </w:tcBorders>
            <w:noWrap/>
            <w:vAlign w:val="center"/>
            <w:hideMark/>
          </w:tcPr>
          <w:p w14:paraId="3DB574E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552879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GRU</w:t>
            </w:r>
          </w:p>
        </w:tc>
        <w:tc>
          <w:tcPr>
            <w:tcW w:w="1834" w:type="pct"/>
            <w:tcBorders>
              <w:top w:val="nil"/>
            </w:tcBorders>
            <w:noWrap/>
            <w:vAlign w:val="center"/>
            <w:hideMark/>
          </w:tcPr>
          <w:p w14:paraId="7A28F5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(Both)</w:t>
            </w:r>
          </w:p>
        </w:tc>
        <w:tc>
          <w:tcPr>
            <w:tcW w:w="567" w:type="pct"/>
            <w:tcBorders>
              <w:top w:val="nil"/>
            </w:tcBorders>
            <w:noWrap/>
            <w:vAlign w:val="center"/>
            <w:hideMark/>
          </w:tcPr>
          <w:p w14:paraId="106FCDA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w:t>
            </w:r>
          </w:p>
        </w:tc>
      </w:tr>
      <w:tr w:rsidR="001245A5" w:rsidRPr="001245A5" w14:paraId="2F4CC95E" w14:textId="77777777" w:rsidTr="004A13FB">
        <w:trPr>
          <w:trHeight w:val="338"/>
        </w:trPr>
        <w:tc>
          <w:tcPr>
            <w:tcW w:w="1020" w:type="pct"/>
            <w:vMerge/>
            <w:tcBorders>
              <w:top w:val="nil"/>
              <w:bottom w:val="single" w:sz="4" w:space="0" w:color="000000"/>
            </w:tcBorders>
            <w:vAlign w:val="center"/>
            <w:hideMark/>
          </w:tcPr>
          <w:p w14:paraId="25F78196"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23330B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4.289</w:t>
            </w:r>
          </w:p>
        </w:tc>
        <w:tc>
          <w:tcPr>
            <w:tcW w:w="479" w:type="pct"/>
            <w:tcBorders>
              <w:top w:val="nil"/>
              <w:bottom w:val="single" w:sz="4" w:space="0" w:color="auto"/>
            </w:tcBorders>
            <w:noWrap/>
            <w:vAlign w:val="center"/>
            <w:hideMark/>
          </w:tcPr>
          <w:p w14:paraId="785B1C3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0.317</w:t>
            </w:r>
          </w:p>
        </w:tc>
        <w:tc>
          <w:tcPr>
            <w:tcW w:w="620" w:type="pct"/>
            <w:tcBorders>
              <w:top w:val="nil"/>
              <w:bottom w:val="single" w:sz="4" w:space="0" w:color="auto"/>
            </w:tcBorders>
            <w:noWrap/>
            <w:vAlign w:val="center"/>
            <w:hideMark/>
          </w:tcPr>
          <w:p w14:paraId="5A56384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38B9F4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w:t>
            </w:r>
          </w:p>
        </w:tc>
        <w:tc>
          <w:tcPr>
            <w:tcW w:w="567" w:type="pct"/>
            <w:tcBorders>
              <w:top w:val="nil"/>
              <w:bottom w:val="single" w:sz="4" w:space="0" w:color="auto"/>
            </w:tcBorders>
            <w:noWrap/>
            <w:vAlign w:val="center"/>
            <w:hideMark/>
          </w:tcPr>
          <w:p w14:paraId="50F703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90</w:t>
            </w:r>
          </w:p>
        </w:tc>
      </w:tr>
    </w:tbl>
    <w:p w14:paraId="53580EFC" w14:textId="77777777" w:rsidR="00591960" w:rsidRPr="00591960" w:rsidRDefault="00591960" w:rsidP="008F1E88">
      <w:pPr>
        <w:wordWrap/>
        <w:spacing w:line="420" w:lineRule="auto"/>
        <w:ind w:firstLineChars="100" w:firstLine="200"/>
        <w:jc w:val="both"/>
        <w:rPr>
          <w:rFonts w:ascii="바탕체" w:eastAsia="바탕체" w:hAnsi="바탕체" w:cs="Times New Roman"/>
          <w:sz w:val="20"/>
          <w:szCs w:val="20"/>
        </w:rPr>
      </w:pPr>
    </w:p>
    <w:p w14:paraId="64AD29FB" w14:textId="77777777" w:rsidR="00591960" w:rsidRDefault="00591960" w:rsidP="008F1E88">
      <w:pPr>
        <w:wordWrap/>
        <w:spacing w:line="420" w:lineRule="auto"/>
        <w:ind w:firstLineChars="100" w:firstLine="200"/>
        <w:jc w:val="both"/>
        <w:rPr>
          <w:rFonts w:ascii="바탕체" w:eastAsia="바탕체" w:hAnsi="바탕체" w:cs="Times New Roman" w:hint="eastAsia"/>
          <w:sz w:val="20"/>
          <w:szCs w:val="20"/>
        </w:rPr>
      </w:pPr>
    </w:p>
    <w:p w14:paraId="72D74744" w14:textId="5AD61C3D" w:rsidR="008F1E88" w:rsidRPr="008F1E88" w:rsidRDefault="008F1E88" w:rsidP="000040FB">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MedAE와 MedAPE를 사용하였다.</w:t>
      </w:r>
    </w:p>
    <w:p w14:paraId="47D5FA42" w14:textId="0C3ACAA6"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614B3C">
        <w:rPr>
          <w:rFonts w:ascii="바탕체" w:eastAsia="바탕체" w:hAnsi="바탕체" w:cs="Times New Roman" w:hint="eastAsia"/>
          <w:sz w:val="20"/>
          <w:szCs w:val="20"/>
        </w:rPr>
        <w:t xml:space="preserve">갑작스러운 환율 급등락을 방어해야 하는 리스크 관리 관점에서는 오차의 제곱을 통해 큰 실수에 패널티를 주는 </w:t>
      </w:r>
      <w:r w:rsidR="008F1E88" w:rsidRPr="008F1E88">
        <w:rPr>
          <w:rFonts w:ascii="바탕체" w:eastAsia="바탕체" w:hAnsi="바탕체" w:cs="Times New Roman"/>
          <w:sz w:val="20"/>
          <w:szCs w:val="20"/>
        </w:rPr>
        <w:t>RMSE와 MSPE</w:t>
      </w:r>
      <w:r w:rsidR="00614B3C">
        <w:rPr>
          <w:rFonts w:ascii="바탕체" w:eastAsia="바탕체" w:hAnsi="바탕체" w:cs="Times New Roman" w:hint="eastAsia"/>
          <w:sz w:val="20"/>
          <w:szCs w:val="20"/>
        </w:rPr>
        <w:t xml:space="preserve">가 중요하다. 그 </w:t>
      </w:r>
      <w:r w:rsidR="008F1E88" w:rsidRPr="008F1E88">
        <w:rPr>
          <w:rFonts w:ascii="바탕체" w:eastAsia="바탕체" w:hAnsi="바탕체" w:cs="Times New Roman"/>
          <w:sz w:val="20"/>
          <w:szCs w:val="20"/>
        </w:rPr>
        <w:t>결과,</w:t>
      </w:r>
      <w:r w:rsidR="00B248DE">
        <w:rPr>
          <w:rFonts w:ascii="바탕체" w:eastAsia="바탕체" w:hAnsi="바탕체" w:cs="Times New Roman" w:hint="eastAsia"/>
          <w:sz w:val="20"/>
          <w:szCs w:val="20"/>
        </w:rPr>
        <w:t xml:space="preserve"> Lookback</w:t>
      </w:r>
      <w:r w:rsidR="006C74B2">
        <w:rPr>
          <w:rFonts w:ascii="바탕체" w:eastAsia="바탕체" w:hAnsi="바탕체" w:cs="Times New Roman" w:hint="eastAsia"/>
          <w:sz w:val="20"/>
          <w:szCs w:val="20"/>
        </w:rPr>
        <w:t xml:space="preserve"> 20일 기준 이벤트와 직간접 감성 정보를 모두 반영하고 있는 CNN-GRU 모델이 1위를 차지했다.</w:t>
      </w:r>
      <w:r w:rsidR="008F1E88" w:rsidRPr="008F1E88">
        <w:rPr>
          <w:rFonts w:ascii="바탕체" w:eastAsia="바탕체" w:hAnsi="바탕체" w:cs="Times New Roman"/>
          <w:sz w:val="20"/>
          <w:szCs w:val="20"/>
        </w:rPr>
        <w:t xml:space="preserve">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w:t>
      </w:r>
      <w:r w:rsidR="006C74B2">
        <w:rPr>
          <w:rFonts w:ascii="바탕체" w:eastAsia="바탕체" w:hAnsi="바탕체" w:cs="Times New Roman" w:hint="eastAsia"/>
          <w:sz w:val="20"/>
          <w:szCs w:val="20"/>
        </w:rPr>
        <w:t>와 감성</w:t>
      </w:r>
      <w:r w:rsidR="008F1E88" w:rsidRPr="008F1E88">
        <w:rPr>
          <w:rFonts w:ascii="바탕체" w:eastAsia="바탕체" w:hAnsi="바탕체" w:cs="Times New Roman"/>
          <w:sz w:val="20"/>
          <w:szCs w:val="20"/>
        </w:rPr>
        <w:t xml:space="preserve"> 정보가 환율의 급격한 반응과 회귀 과정을 설명하는 핵심 신호로 작용했음을 보여준다. 단기적 급등락에 대한 시장 반응을 </w:t>
      </w:r>
      <w:r w:rsidR="006C74B2">
        <w:rPr>
          <w:rFonts w:ascii="바탕체" w:eastAsia="바탕체" w:hAnsi="바탕체" w:cs="Times New Roman" w:hint="eastAsia"/>
          <w:sz w:val="20"/>
          <w:szCs w:val="20"/>
        </w:rPr>
        <w:t>CNN의 특징 추출 능력을 통해 변동성을 포착하고</w:t>
      </w:r>
      <w:r w:rsidR="008F1E88" w:rsidRPr="008F1E88">
        <w:rPr>
          <w:rFonts w:ascii="바탕체" w:eastAsia="바탕체" w:hAnsi="바탕체" w:cs="Times New Roman"/>
          <w:sz w:val="20"/>
          <w:szCs w:val="20"/>
        </w:rPr>
        <w:t xml:space="preserve">, </w:t>
      </w:r>
      <w:r w:rsidR="006C74B2">
        <w:rPr>
          <w:rFonts w:ascii="바탕체" w:eastAsia="바탕체" w:hAnsi="바탕체" w:cs="Times New Roman" w:hint="eastAsia"/>
          <w:sz w:val="20"/>
          <w:szCs w:val="20"/>
        </w:rPr>
        <w:t>GRU가 이를 빠르게 학습하여 큰 예측 실패를 방지하는 데 가장 효과적임을 입증한다.</w:t>
      </w:r>
    </w:p>
    <w:p w14:paraId="76EE87DF" w14:textId="70F40925"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9664CB">
        <w:rPr>
          <w:rFonts w:ascii="바탕체" w:eastAsia="바탕체" w:hAnsi="바탕체" w:cs="Times New Roman" w:hint="eastAsia"/>
          <w:sz w:val="20"/>
          <w:szCs w:val="20"/>
        </w:rPr>
        <w:t xml:space="preserve">일상적인 트레이딩에서의 수익률 제고를 목표로 하는 경우에는 </w:t>
      </w:r>
      <w:r w:rsidR="008F1E88" w:rsidRPr="008F1E88">
        <w:rPr>
          <w:rFonts w:ascii="바탕체" w:eastAsia="바탕체" w:hAnsi="바탕체" w:cs="Times New Roman"/>
          <w:sz w:val="20"/>
          <w:szCs w:val="20"/>
        </w:rPr>
        <w:t>MAE와 MAPE</w:t>
      </w:r>
      <w:r w:rsidR="009664CB">
        <w:rPr>
          <w:rFonts w:ascii="바탕체" w:eastAsia="바탕체" w:hAnsi="바탕체" w:cs="Times New Roman" w:hint="eastAsia"/>
          <w:sz w:val="20"/>
          <w:szCs w:val="20"/>
        </w:rPr>
        <w:t>가 중요할 수 있다. 그 결과, 마찬가지로 Lookback 20일 기준 이벤트와 직간접 감성 정보를 모두 반영한 CNN-GRU 모델이 최적 모델로 선정되었다.</w:t>
      </w:r>
      <w:r w:rsidR="008064D7">
        <w:rPr>
          <w:rFonts w:ascii="바탕체" w:eastAsia="바탕체" w:hAnsi="바탕체" w:cs="Times New Roman" w:hint="eastAsia"/>
          <w:sz w:val="20"/>
          <w:szCs w:val="20"/>
        </w:rPr>
        <w:t xml:space="preserve"> </w:t>
      </w:r>
      <w:r w:rsidR="008F1E88" w:rsidRPr="008F1E88">
        <w:rPr>
          <w:rFonts w:ascii="바탕체" w:eastAsia="바탕체" w:hAnsi="바탕체" w:cs="Times New Roman"/>
          <w:sz w:val="20"/>
          <w:szCs w:val="20"/>
        </w:rPr>
        <w:t>이는 20일 구간에서 CNN-GRU 구조가 Conv1D의 지역 패턴 요약을 통해 변동성을 축소시키고, GRU의 간결한 게이트 구조가 주요 추세를 효율적으로 포착했기 때문으로 해석된다.</w:t>
      </w:r>
      <w:r w:rsidR="008064D7">
        <w:rPr>
          <w:rFonts w:ascii="바탕체" w:eastAsia="바탕체" w:hAnsi="바탕체" w:cs="Times New Roman" w:hint="eastAsia"/>
          <w:sz w:val="20"/>
          <w:szCs w:val="20"/>
        </w:rPr>
        <w:t xml:space="preserve"> 이는 평균적인 시장 상황에서도 텍스트 기반의 </w:t>
      </w:r>
      <w:r w:rsidR="008064D7">
        <w:rPr>
          <w:rFonts w:ascii="바탕체" w:eastAsia="바탕체" w:hAnsi="바탕체" w:cs="Times New Roman" w:hint="eastAsia"/>
          <w:sz w:val="20"/>
          <w:szCs w:val="20"/>
        </w:rPr>
        <w:lastRenderedPageBreak/>
        <w:t>비정형 데이터가 예측의 정밀도를 높이는 필수재임을 보여준다.</w:t>
      </w:r>
    </w:p>
    <w:p w14:paraId="50F7DECC" w14:textId="291C4307" w:rsidR="003F7A20" w:rsidRDefault="00460783" w:rsidP="003F7A20">
      <w:pPr>
        <w:wordWrap/>
        <w:spacing w:line="420" w:lineRule="auto"/>
        <w:ind w:firstLine="203"/>
        <w:jc w:val="both"/>
        <w:rPr>
          <w:rFonts w:ascii="바탕체" w:eastAsia="바탕체" w:hAnsi="바탕체" w:cs="Times New Roman" w:hint="eastAsia"/>
          <w:sz w:val="20"/>
          <w:szCs w:val="20"/>
        </w:rPr>
      </w:pPr>
      <w:r>
        <w:rPr>
          <w:rFonts w:ascii="바탕체" w:eastAsia="바탕체" w:hAnsi="바탕체" w:cs="Times New Roman" w:hint="eastAsia"/>
          <w:sz w:val="20"/>
          <w:szCs w:val="20"/>
        </w:rPr>
        <w:t xml:space="preserve">극단적인 이상치를 제외한 중앙값 기준의 </w:t>
      </w:r>
      <w:r w:rsidR="00150165">
        <w:rPr>
          <w:rFonts w:ascii="바탕체" w:eastAsia="바탕체" w:hAnsi="바탕체" w:cs="Times New Roman" w:hint="eastAsia"/>
          <w:sz w:val="20"/>
          <w:szCs w:val="20"/>
        </w:rPr>
        <w:t xml:space="preserve">강건성(MedAE, MedAPE)이 뛰어나 </w:t>
      </w:r>
      <w:r>
        <w:rPr>
          <w:rFonts w:ascii="바탕체" w:eastAsia="바탕체" w:hAnsi="바탕체" w:cs="Times New Roman" w:hint="eastAsia"/>
          <w:sz w:val="20"/>
          <w:szCs w:val="20"/>
        </w:rPr>
        <w:t xml:space="preserve">안정적 예측이 필요할 때는 결과가 달라졌다. </w:t>
      </w:r>
      <w:r w:rsidR="00653DCF">
        <w:rPr>
          <w:rFonts w:ascii="바탕체" w:eastAsia="바탕체" w:hAnsi="바탕체" w:cs="Times New Roman" w:hint="eastAsia"/>
          <w:sz w:val="20"/>
          <w:szCs w:val="20"/>
        </w:rPr>
        <w:t xml:space="preserve">앞선 결과와 마찬가지로 CNN-GRU 모델이 1위를 차지했으나, Lookback이 30일이고 입력 변수의 조합이 전체 감성이 아닌 직접 감성만을 사용한 경우가 최적이었다. </w:t>
      </w:r>
      <w:r w:rsidR="003F7A20">
        <w:rPr>
          <w:rFonts w:ascii="바탕체" w:eastAsia="바탕체" w:hAnsi="바탕체" w:cs="Times New Roman" w:hint="eastAsia"/>
          <w:sz w:val="20"/>
          <w:szCs w:val="20"/>
        </w:rPr>
        <w:t>이는 장기적 관점의 안정성을 위해서는 노이즈가 섞일 수 있는 간접 감성이나 과도한 이벤트 정보보다는, 명확한 방향성을 가진 직접 감성 정보만을 선별적으로 사용하는 것이 유리함을 시사한다.</w:t>
      </w:r>
    </w:p>
    <w:p w14:paraId="5E7C2872" w14:textId="73C8D856" w:rsidR="00AF1464" w:rsidRDefault="00AF1464" w:rsidP="003F7A20">
      <w:pPr>
        <w:wordWrap/>
        <w:spacing w:line="420" w:lineRule="auto"/>
        <w:ind w:firstLine="203"/>
        <w:jc w:val="both"/>
        <w:rPr>
          <w:rFonts w:ascii="바탕체" w:eastAsia="바탕체" w:hAnsi="바탕체" w:cs="Times New Roman"/>
          <w:sz w:val="20"/>
          <w:szCs w:val="20"/>
        </w:rPr>
      </w:pPr>
      <w:r w:rsidRPr="00AF1464">
        <w:rPr>
          <w:rFonts w:ascii="바탕체" w:eastAsia="바탕체" w:hAnsi="바탕체" w:cs="Times New Roman"/>
          <w:sz w:val="20"/>
          <w:szCs w:val="20"/>
        </w:rPr>
        <w:t>종합하면, 원/달러 환율 예측에 있어</w:t>
      </w:r>
      <w:r>
        <w:rPr>
          <w:rFonts w:ascii="바탕체" w:eastAsia="바탕체" w:hAnsi="바탕체" w:cs="Times New Roman" w:hint="eastAsia"/>
          <w:sz w:val="20"/>
          <w:szCs w:val="20"/>
        </w:rPr>
        <w:t xml:space="preserve"> 흥미로운 점은 상위 랭크된 모델들이 대부분 이벤트와 감성 정보를 모두 포함하고 있다는 것이다. 그리고 최종적으로 </w:t>
      </w:r>
      <w:r w:rsidRPr="00AF1464">
        <w:rPr>
          <w:rFonts w:ascii="바탕체" w:eastAsia="바탕체" w:hAnsi="바탕체" w:cs="Times New Roman"/>
          <w:sz w:val="20"/>
          <w:szCs w:val="20"/>
        </w:rPr>
        <w:t>Lookback 20일, CNN-GRU 아키텍처, 그리고 거시</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이벤트</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감성 정보의 완전 결합이 성능을 극대화하는 최적의 조합으로 확인되었다. 다만, 예측의 안정성을 최우선으로 할 때는 윈도우를 30일로 확장하고 감성 정보의 순도를 높이는 전략적 수정이 필요하다. 이는 본 연구가 제안하는 프레임워크가 시장 상황과 운용 목적에 따라 유연하게 적용될 수 있는 실무적 가이드라인을 제공함을 의미한다.</w:t>
      </w:r>
    </w:p>
    <w:p w14:paraId="2F2256A7" w14:textId="77777777" w:rsidR="00EB507D" w:rsidRDefault="00EB507D" w:rsidP="003F7A20">
      <w:pPr>
        <w:wordWrap/>
        <w:spacing w:line="420" w:lineRule="auto"/>
        <w:ind w:firstLine="203"/>
        <w:jc w:val="both"/>
        <w:rPr>
          <w:rFonts w:ascii="바탕체" w:eastAsia="바탕체" w:hAnsi="바탕체" w:cs="Times New Roman"/>
          <w:sz w:val="20"/>
          <w:szCs w:val="20"/>
        </w:rPr>
      </w:pPr>
    </w:p>
    <w:p w14:paraId="14B06C69" w14:textId="691E874E" w:rsidR="00013F56" w:rsidRDefault="002D04DC" w:rsidP="002D04DC">
      <w:pPr>
        <w:wordWrap/>
        <w:spacing w:line="420" w:lineRule="auto"/>
        <w:ind w:firstLineChars="100" w:firstLine="220"/>
        <w:jc w:val="both"/>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w:t>
      </w:r>
      <w:r w:rsidR="00013F56">
        <w:rPr>
          <w:rFonts w:ascii="바탕체" w:eastAsia="바탕체" w:hAnsi="바탕체" w:cs="Times New Roman" w:hint="eastAsia"/>
          <w:b/>
          <w:bCs/>
          <w:szCs w:val="22"/>
        </w:rPr>
        <w:t>글로벌 경제 상황에 따른 환율 예측의 구조적 변화 및 지배변수 추이</w:t>
      </w:r>
      <w:r w:rsidR="00013F56" w:rsidRPr="00013F56">
        <w:rPr>
          <w:rFonts w:hint="eastAsia"/>
        </w:rPr>
        <w:t xml:space="preserve"> </w:t>
      </w:r>
    </w:p>
    <w:p w14:paraId="4FBC42DE" w14:textId="43C6743A" w:rsidR="002D04DC" w:rsidRDefault="00013F56" w:rsidP="002D04DC">
      <w:pPr>
        <w:wordWrap/>
        <w:spacing w:line="420" w:lineRule="auto"/>
        <w:ind w:firstLineChars="100" w:firstLine="220"/>
        <w:jc w:val="both"/>
        <w:rPr>
          <w:rFonts w:ascii="바탕체" w:eastAsia="바탕체" w:hAnsi="바탕체" w:cs="Times New Roman"/>
          <w:b/>
          <w:bCs/>
          <w:szCs w:val="22"/>
        </w:rPr>
      </w:pPr>
      <w:r w:rsidRPr="00013F56">
        <w:rPr>
          <w:rFonts w:ascii="바탕체" w:eastAsia="바탕체" w:hAnsi="바탕체" w:cs="Times New Roman" w:hint="eastAsia"/>
          <w:b/>
          <w:bCs/>
          <w:szCs w:val="22"/>
        </w:rPr>
        <w:t>코로나</w:t>
      </w:r>
      <w:r w:rsidRPr="00013F56">
        <w:rPr>
          <w:rFonts w:ascii="바탕체" w:eastAsia="바탕체" w:hAnsi="바탕체" w:cs="Times New Roman"/>
          <w:b/>
          <w:bCs/>
          <w:szCs w:val="22"/>
        </w:rPr>
        <w:t xml:space="preserve">19 이후 저변동기(2020–2021), 고변동기(2022), </w:t>
      </w:r>
      <w:r>
        <w:rPr>
          <w:rFonts w:ascii="바탕체" w:eastAsia="바탕체" w:hAnsi="바탕체" w:cs="Times New Roman" w:hint="eastAsia"/>
          <w:b/>
          <w:bCs/>
          <w:szCs w:val="22"/>
        </w:rPr>
        <w:t>최근</w:t>
      </w:r>
      <w:r w:rsidRPr="00013F56">
        <w:rPr>
          <w:rFonts w:ascii="바탕체" w:eastAsia="바탕체" w:hAnsi="바탕체" w:cs="Times New Roman"/>
          <w:b/>
          <w:bCs/>
          <w:szCs w:val="22"/>
        </w:rPr>
        <w:t>(202</w:t>
      </w:r>
      <w:r>
        <w:rPr>
          <w:rFonts w:ascii="바탕체" w:eastAsia="바탕체" w:hAnsi="바탕체" w:cs="Times New Roman" w:hint="eastAsia"/>
          <w:b/>
          <w:bCs/>
          <w:szCs w:val="22"/>
        </w:rPr>
        <w:t>4</w:t>
      </w:r>
      <w:r w:rsidRPr="00013F56">
        <w:rPr>
          <w:rFonts w:ascii="바탕체" w:eastAsia="바탕체" w:hAnsi="바탕체" w:cs="Times New Roman"/>
          <w:b/>
          <w:bCs/>
          <w:szCs w:val="22"/>
        </w:rPr>
        <w:t>–202</w:t>
      </w:r>
      <w:r>
        <w:rPr>
          <w:rFonts w:ascii="바탕체" w:eastAsia="바탕체" w:hAnsi="바탕체" w:cs="Times New Roman" w:hint="eastAsia"/>
          <w:b/>
          <w:bCs/>
          <w:szCs w:val="22"/>
        </w:rPr>
        <w:t>5</w:t>
      </w:r>
      <w:r w:rsidRPr="00013F56">
        <w:rPr>
          <w:rFonts w:ascii="바탕체" w:eastAsia="바탕체" w:hAnsi="바탕체" w:cs="Times New Roman"/>
          <w:b/>
          <w:bCs/>
          <w:szCs w:val="22"/>
        </w:rPr>
        <w:t>)정도만</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7"/>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7"/>
      <w:r w:rsidR="00490182">
        <w:rPr>
          <w:rStyle w:val="af6"/>
          <w:rFonts w:ascii="바탕체" w:eastAsia="바탕체" w:hAnsi="바탕체" w:cs="Times New Roman"/>
          <w:b/>
          <w:bCs/>
          <w:sz w:val="22"/>
          <w:szCs w:val="22"/>
        </w:rPr>
        <w:commentReference w:id="7"/>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lastRenderedPageBreak/>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8"/>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 xml:space="preserve">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w:t>
      </w:r>
      <w:r w:rsidRPr="00490774">
        <w:rPr>
          <w:rFonts w:ascii="바탕체" w:eastAsia="바탕체" w:hAnsi="바탕체" w:cs="Times New Roman"/>
          <w:sz w:val="20"/>
          <w:szCs w:val="20"/>
        </w:rPr>
        <w:lastRenderedPageBreak/>
        <w:t>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 xml:space="preserve">금 가격(XAU Price) 이 가장 높은 </w:t>
      </w:r>
      <w:r w:rsidRPr="00FA4F06">
        <w:rPr>
          <w:rFonts w:ascii="바탕체" w:eastAsia="바탕체" w:hAnsi="바탕체" w:cs="Times New Roman"/>
          <w:sz w:val="20"/>
          <w:szCs w:val="20"/>
        </w:rPr>
        <w:lastRenderedPageBreak/>
        <w:t>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xml:space="preserve">, KOSDAQ 거래량, USD/KRW 시가, 주요 교환비율(USD/CNY, USD/JPY) 등 금융시장 변수군과 미국 10년물 금리(US10y), CPI, 유가(WTI) 등 거시 지표 역시 상위권에 위치하며, 글로벌 유동성과 자산시장 흐름이 환율 </w:t>
      </w:r>
      <w:r w:rsidRPr="00786626">
        <w:rPr>
          <w:rFonts w:ascii="바탕체" w:eastAsia="바탕체" w:hAnsi="바탕체" w:cs="Times New Roman"/>
          <w:sz w:val="20"/>
          <w:szCs w:val="20"/>
        </w:rPr>
        <w:lastRenderedPageBreak/>
        <w:t>예측의 구조적 기반을 함께 형성함을 보여준다.</w:t>
      </w:r>
      <w:r>
        <w:rPr>
          <w:rFonts w:ascii="바탕체" w:eastAsia="바탕체" w:hAnsi="바탕체" w:cs="Times New Roman" w:hint="eastAsia"/>
          <w:sz w:val="20"/>
          <w:szCs w:val="20"/>
        </w:rPr>
        <w:t xml:space="preserve"> </w:t>
      </w:r>
    </w:p>
    <w:p w14:paraId="2FAFE057" w14:textId="33307ED0"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w:t>
      </w:r>
      <w:r w:rsidR="00C03B4E">
        <w:rPr>
          <w:rFonts w:ascii="바탕체" w:eastAsia="바탕체" w:hAnsi="바탕체" w:cs="Times New Roman"/>
          <w:sz w:val="20"/>
          <w:szCs w:val="20"/>
        </w:rPr>
        <w:t>윈도우</w:t>
      </w:r>
      <w:r w:rsidRPr="00786626">
        <w:rPr>
          <w:rFonts w:ascii="바탕체" w:eastAsia="바탕체" w:hAnsi="바탕체" w:cs="Times New Roman"/>
          <w:sz w:val="20"/>
          <w:szCs w:val="20"/>
        </w:rPr>
        <w:t>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lastRenderedPageBreak/>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8"/>
      <w:r w:rsidR="00B07E6C">
        <w:rPr>
          <w:rStyle w:val="af6"/>
          <w:rFonts w:ascii="바탕체" w:eastAsia="바탕체" w:hAnsi="바탕체" w:cs="Times New Roman"/>
          <w:b/>
          <w:bCs/>
          <w:sz w:val="20"/>
          <w:szCs w:val="20"/>
        </w:rPr>
        <w:commentReference w:id="8"/>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9"/>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9"/>
      <w:r>
        <w:rPr>
          <w:rStyle w:val="af6"/>
          <w:rFonts w:ascii="바탕체" w:eastAsia="바탕체" w:hAnsi="바탕체" w:cs="Times New Roman"/>
          <w:b/>
          <w:bCs/>
          <w:sz w:val="22"/>
          <w:szCs w:val="22"/>
        </w:rPr>
        <w:commentReference w:id="9"/>
      </w: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4A176B85"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 xml:space="preserve">의 CNN-GRU(Macro+Event+Direct Sentiment)와 30일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 xml:space="preserve">시 두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1D5832DA"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w:t>
      </w:r>
      <w:r w:rsidR="00C03B4E">
        <w:rPr>
          <w:rFonts w:ascii="바탕체" w:eastAsia="바탕체" w:hAnsi="바탕체" w:cs="Times New Roman"/>
          <w:sz w:val="20"/>
          <w:szCs w:val="20"/>
        </w:rPr>
        <w:t>윈도우</w:t>
      </w:r>
      <w:r w:rsidRPr="009F642C">
        <w:rPr>
          <w:rFonts w:ascii="바탕체" w:eastAsia="바탕체" w:hAnsi="바탕체" w:cs="Times New Roman"/>
          <w:sz w:val="20"/>
          <w:szCs w:val="20"/>
        </w:rPr>
        <w:t>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D45EE92"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w:t>
      </w:r>
      <w:r w:rsidR="00C03B4E">
        <w:rPr>
          <w:rFonts w:ascii="바탕체" w:eastAsia="바탕체" w:hAnsi="바탕체" w:cs="Times New Roman"/>
          <w:sz w:val="20"/>
          <w:szCs w:val="20"/>
        </w:rPr>
        <w:t>윈도우</w:t>
      </w:r>
      <w:r w:rsidRPr="00C17BF6">
        <w:rPr>
          <w:rFonts w:ascii="바탕체" w:eastAsia="바탕체" w:hAnsi="바탕체" w:cs="Times New Roman"/>
          <w:sz w:val="20"/>
          <w:szCs w:val="20"/>
        </w:rPr>
        <w:t xml:space="preserve">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5973E289"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 xml:space="preserve">Permutation Importance 분석 결과는 이러한 시간 </w:t>
      </w:r>
      <w:r w:rsidR="00C03B4E">
        <w:rPr>
          <w:rFonts w:ascii="바탕체" w:eastAsia="바탕체" w:hAnsi="바탕체" w:cs="Times New Roman"/>
          <w:sz w:val="20"/>
          <w:szCs w:val="20"/>
        </w:rPr>
        <w:t>윈도우</w:t>
      </w:r>
      <w:r w:rsidRPr="00031524">
        <w:rPr>
          <w:rFonts w:ascii="바탕체" w:eastAsia="바탕체" w:hAnsi="바탕체" w:cs="Times New Roman"/>
          <w:sz w:val="20"/>
          <w:szCs w:val="20"/>
        </w:rPr>
        <w:t>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535B578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평가 체계하에서, 시간 </w:t>
      </w:r>
      <w:r w:rsidR="00C03B4E">
        <w:rPr>
          <w:rFonts w:ascii="바탕체" w:eastAsia="바탕체" w:hAnsi="바탕체" w:cs="Times New Roman"/>
          <w:sz w:val="20"/>
          <w:szCs w:val="20"/>
        </w:rPr>
        <w:t>윈도우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3F46D151"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0E04CB5D"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7"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8"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9"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83AF4" w14:textId="77777777" w:rsidR="00402624" w:rsidRDefault="00402624" w:rsidP="007E2C50">
      <w:pPr>
        <w:spacing w:after="0"/>
      </w:pPr>
      <w:r>
        <w:separator/>
      </w:r>
    </w:p>
  </w:endnote>
  <w:endnote w:type="continuationSeparator" w:id="0">
    <w:p w14:paraId="21E207E7" w14:textId="77777777" w:rsidR="00402624" w:rsidRDefault="00402624"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BAA10" w14:textId="77777777" w:rsidR="00402624" w:rsidRDefault="00402624" w:rsidP="007E2C50">
      <w:pPr>
        <w:spacing w:after="0"/>
      </w:pPr>
      <w:r>
        <w:separator/>
      </w:r>
    </w:p>
  </w:footnote>
  <w:footnote w:type="continuationSeparator" w:id="0">
    <w:p w14:paraId="0691AAAB" w14:textId="77777777" w:rsidR="00402624" w:rsidRDefault="00402624"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40FB"/>
    <w:rsid w:val="0000515D"/>
    <w:rsid w:val="0000782B"/>
    <w:rsid w:val="0001290E"/>
    <w:rsid w:val="00013F56"/>
    <w:rsid w:val="00015D74"/>
    <w:rsid w:val="0001747A"/>
    <w:rsid w:val="000205A2"/>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4F8"/>
    <w:rsid w:val="00046B2F"/>
    <w:rsid w:val="00047E6B"/>
    <w:rsid w:val="000501FB"/>
    <w:rsid w:val="00050B41"/>
    <w:rsid w:val="00050E9A"/>
    <w:rsid w:val="000529E4"/>
    <w:rsid w:val="00053EC6"/>
    <w:rsid w:val="00060A62"/>
    <w:rsid w:val="00061AAA"/>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96C9E"/>
    <w:rsid w:val="000A04DB"/>
    <w:rsid w:val="000A2118"/>
    <w:rsid w:val="000A21D5"/>
    <w:rsid w:val="000A6888"/>
    <w:rsid w:val="000A78EF"/>
    <w:rsid w:val="000B4667"/>
    <w:rsid w:val="000B4AFC"/>
    <w:rsid w:val="000B4B84"/>
    <w:rsid w:val="000B6DD9"/>
    <w:rsid w:val="000B79E9"/>
    <w:rsid w:val="000B7FBB"/>
    <w:rsid w:val="000C7CFF"/>
    <w:rsid w:val="000D31FF"/>
    <w:rsid w:val="000D439E"/>
    <w:rsid w:val="000D4976"/>
    <w:rsid w:val="000D5038"/>
    <w:rsid w:val="000D5F4C"/>
    <w:rsid w:val="000D76E1"/>
    <w:rsid w:val="000E1770"/>
    <w:rsid w:val="000E3652"/>
    <w:rsid w:val="000E5719"/>
    <w:rsid w:val="000E575D"/>
    <w:rsid w:val="000E6380"/>
    <w:rsid w:val="000E72F9"/>
    <w:rsid w:val="000F0ABA"/>
    <w:rsid w:val="000F4987"/>
    <w:rsid w:val="000F6CEE"/>
    <w:rsid w:val="000F7BDB"/>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5A5"/>
    <w:rsid w:val="001248C8"/>
    <w:rsid w:val="001248D8"/>
    <w:rsid w:val="001250AC"/>
    <w:rsid w:val="00130559"/>
    <w:rsid w:val="00140F7A"/>
    <w:rsid w:val="00141105"/>
    <w:rsid w:val="0014480F"/>
    <w:rsid w:val="00144B30"/>
    <w:rsid w:val="00146A86"/>
    <w:rsid w:val="00146E8F"/>
    <w:rsid w:val="0014799D"/>
    <w:rsid w:val="00150165"/>
    <w:rsid w:val="001503A4"/>
    <w:rsid w:val="001514E5"/>
    <w:rsid w:val="001518AA"/>
    <w:rsid w:val="00151B1E"/>
    <w:rsid w:val="00154108"/>
    <w:rsid w:val="00154735"/>
    <w:rsid w:val="0015775C"/>
    <w:rsid w:val="001604A4"/>
    <w:rsid w:val="00166074"/>
    <w:rsid w:val="00166D86"/>
    <w:rsid w:val="00167D5D"/>
    <w:rsid w:val="00170F7B"/>
    <w:rsid w:val="00172F34"/>
    <w:rsid w:val="00174AA9"/>
    <w:rsid w:val="00176945"/>
    <w:rsid w:val="00176B0F"/>
    <w:rsid w:val="00177FC0"/>
    <w:rsid w:val="0018186A"/>
    <w:rsid w:val="00182C9F"/>
    <w:rsid w:val="001838C0"/>
    <w:rsid w:val="001853B6"/>
    <w:rsid w:val="00185A81"/>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39DA"/>
    <w:rsid w:val="002067BA"/>
    <w:rsid w:val="00206AC3"/>
    <w:rsid w:val="00210A93"/>
    <w:rsid w:val="0021302B"/>
    <w:rsid w:val="00213145"/>
    <w:rsid w:val="00214169"/>
    <w:rsid w:val="00215F3B"/>
    <w:rsid w:val="00217C9C"/>
    <w:rsid w:val="00221877"/>
    <w:rsid w:val="00222FCF"/>
    <w:rsid w:val="002302BA"/>
    <w:rsid w:val="00230338"/>
    <w:rsid w:val="00232975"/>
    <w:rsid w:val="00234808"/>
    <w:rsid w:val="00235A34"/>
    <w:rsid w:val="00237D5A"/>
    <w:rsid w:val="00244F3A"/>
    <w:rsid w:val="002450B1"/>
    <w:rsid w:val="002453A3"/>
    <w:rsid w:val="002478B1"/>
    <w:rsid w:val="00247FD3"/>
    <w:rsid w:val="00251E52"/>
    <w:rsid w:val="00254EC6"/>
    <w:rsid w:val="00255AD0"/>
    <w:rsid w:val="00255BD5"/>
    <w:rsid w:val="002571E4"/>
    <w:rsid w:val="00261F84"/>
    <w:rsid w:val="0026316A"/>
    <w:rsid w:val="00277391"/>
    <w:rsid w:val="00280FD3"/>
    <w:rsid w:val="00285470"/>
    <w:rsid w:val="00285EFB"/>
    <w:rsid w:val="0029046B"/>
    <w:rsid w:val="00291196"/>
    <w:rsid w:val="0029490A"/>
    <w:rsid w:val="00297D92"/>
    <w:rsid w:val="002A5AE8"/>
    <w:rsid w:val="002A63A1"/>
    <w:rsid w:val="002A6DB4"/>
    <w:rsid w:val="002B0277"/>
    <w:rsid w:val="002B2AE8"/>
    <w:rsid w:val="002B4FDC"/>
    <w:rsid w:val="002B6AE8"/>
    <w:rsid w:val="002B77BF"/>
    <w:rsid w:val="002B7FCE"/>
    <w:rsid w:val="002C12E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352D"/>
    <w:rsid w:val="00334609"/>
    <w:rsid w:val="003350D7"/>
    <w:rsid w:val="00335870"/>
    <w:rsid w:val="003374F2"/>
    <w:rsid w:val="003403A1"/>
    <w:rsid w:val="0034781E"/>
    <w:rsid w:val="003535C1"/>
    <w:rsid w:val="00353792"/>
    <w:rsid w:val="00353EAA"/>
    <w:rsid w:val="0035428F"/>
    <w:rsid w:val="00355600"/>
    <w:rsid w:val="00355DA3"/>
    <w:rsid w:val="00356170"/>
    <w:rsid w:val="00356345"/>
    <w:rsid w:val="00357D2C"/>
    <w:rsid w:val="00361B1E"/>
    <w:rsid w:val="00362D43"/>
    <w:rsid w:val="00366807"/>
    <w:rsid w:val="00367D1B"/>
    <w:rsid w:val="003714A7"/>
    <w:rsid w:val="00371591"/>
    <w:rsid w:val="00372192"/>
    <w:rsid w:val="00372C46"/>
    <w:rsid w:val="00380C75"/>
    <w:rsid w:val="003811A6"/>
    <w:rsid w:val="00382705"/>
    <w:rsid w:val="00382CD8"/>
    <w:rsid w:val="00384513"/>
    <w:rsid w:val="00384EFC"/>
    <w:rsid w:val="00397DC6"/>
    <w:rsid w:val="003A00F1"/>
    <w:rsid w:val="003A0A53"/>
    <w:rsid w:val="003A4EFA"/>
    <w:rsid w:val="003A52D9"/>
    <w:rsid w:val="003A6707"/>
    <w:rsid w:val="003A7E29"/>
    <w:rsid w:val="003B124B"/>
    <w:rsid w:val="003B2493"/>
    <w:rsid w:val="003B31FC"/>
    <w:rsid w:val="003B35FE"/>
    <w:rsid w:val="003C1485"/>
    <w:rsid w:val="003C1EF8"/>
    <w:rsid w:val="003C2BA6"/>
    <w:rsid w:val="003C48F4"/>
    <w:rsid w:val="003C5DDE"/>
    <w:rsid w:val="003C6589"/>
    <w:rsid w:val="003C66F3"/>
    <w:rsid w:val="003D19ED"/>
    <w:rsid w:val="003D1DD9"/>
    <w:rsid w:val="003D3DA8"/>
    <w:rsid w:val="003D401D"/>
    <w:rsid w:val="003D4C13"/>
    <w:rsid w:val="003D5149"/>
    <w:rsid w:val="003D60FC"/>
    <w:rsid w:val="003D77B2"/>
    <w:rsid w:val="003E09EE"/>
    <w:rsid w:val="003E1F2D"/>
    <w:rsid w:val="003E2474"/>
    <w:rsid w:val="003E280E"/>
    <w:rsid w:val="003E3D7A"/>
    <w:rsid w:val="003E5743"/>
    <w:rsid w:val="003E5CF0"/>
    <w:rsid w:val="003E5DCE"/>
    <w:rsid w:val="003E7082"/>
    <w:rsid w:val="003F06CF"/>
    <w:rsid w:val="003F0852"/>
    <w:rsid w:val="003F19AA"/>
    <w:rsid w:val="003F5EDD"/>
    <w:rsid w:val="003F6030"/>
    <w:rsid w:val="003F7A20"/>
    <w:rsid w:val="00402624"/>
    <w:rsid w:val="00414958"/>
    <w:rsid w:val="00415970"/>
    <w:rsid w:val="00415AD3"/>
    <w:rsid w:val="00420A0A"/>
    <w:rsid w:val="00423C40"/>
    <w:rsid w:val="0042623B"/>
    <w:rsid w:val="00431395"/>
    <w:rsid w:val="00431BF3"/>
    <w:rsid w:val="00431C66"/>
    <w:rsid w:val="0043227E"/>
    <w:rsid w:val="004330F6"/>
    <w:rsid w:val="0043399A"/>
    <w:rsid w:val="00434370"/>
    <w:rsid w:val="004351FA"/>
    <w:rsid w:val="00435952"/>
    <w:rsid w:val="00435E63"/>
    <w:rsid w:val="00436EA1"/>
    <w:rsid w:val="00437984"/>
    <w:rsid w:val="00440730"/>
    <w:rsid w:val="0044364C"/>
    <w:rsid w:val="004510C0"/>
    <w:rsid w:val="00452E79"/>
    <w:rsid w:val="00456B92"/>
    <w:rsid w:val="004605A6"/>
    <w:rsid w:val="00460783"/>
    <w:rsid w:val="0046083B"/>
    <w:rsid w:val="00461C84"/>
    <w:rsid w:val="0046445C"/>
    <w:rsid w:val="004728DF"/>
    <w:rsid w:val="0047527E"/>
    <w:rsid w:val="00476C66"/>
    <w:rsid w:val="004811E8"/>
    <w:rsid w:val="00481F18"/>
    <w:rsid w:val="0048313C"/>
    <w:rsid w:val="00483FE9"/>
    <w:rsid w:val="004840BA"/>
    <w:rsid w:val="00484F59"/>
    <w:rsid w:val="00486A1D"/>
    <w:rsid w:val="004879CF"/>
    <w:rsid w:val="00490182"/>
    <w:rsid w:val="00490774"/>
    <w:rsid w:val="004935E2"/>
    <w:rsid w:val="004A13FB"/>
    <w:rsid w:val="004A1644"/>
    <w:rsid w:val="004A2D53"/>
    <w:rsid w:val="004A61CA"/>
    <w:rsid w:val="004B0D73"/>
    <w:rsid w:val="004B2AE3"/>
    <w:rsid w:val="004B6365"/>
    <w:rsid w:val="004B73C0"/>
    <w:rsid w:val="004C2B3C"/>
    <w:rsid w:val="004C3BCB"/>
    <w:rsid w:val="004C4D98"/>
    <w:rsid w:val="004C75D1"/>
    <w:rsid w:val="004D0304"/>
    <w:rsid w:val="004D0A63"/>
    <w:rsid w:val="004D1638"/>
    <w:rsid w:val="004D2900"/>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536C"/>
    <w:rsid w:val="005274D2"/>
    <w:rsid w:val="00532016"/>
    <w:rsid w:val="00533CC6"/>
    <w:rsid w:val="00534337"/>
    <w:rsid w:val="00534D43"/>
    <w:rsid w:val="00541C03"/>
    <w:rsid w:val="005462CB"/>
    <w:rsid w:val="005463A3"/>
    <w:rsid w:val="00546D7D"/>
    <w:rsid w:val="00547CFB"/>
    <w:rsid w:val="00552E80"/>
    <w:rsid w:val="0055474C"/>
    <w:rsid w:val="00556CE7"/>
    <w:rsid w:val="005578F2"/>
    <w:rsid w:val="0056112A"/>
    <w:rsid w:val="00561F2D"/>
    <w:rsid w:val="0056201A"/>
    <w:rsid w:val="005748C5"/>
    <w:rsid w:val="005761D5"/>
    <w:rsid w:val="0057730A"/>
    <w:rsid w:val="00577EB6"/>
    <w:rsid w:val="005825C9"/>
    <w:rsid w:val="00583591"/>
    <w:rsid w:val="005879E6"/>
    <w:rsid w:val="00590FDC"/>
    <w:rsid w:val="00591960"/>
    <w:rsid w:val="0059236B"/>
    <w:rsid w:val="00593D74"/>
    <w:rsid w:val="00593F82"/>
    <w:rsid w:val="00594346"/>
    <w:rsid w:val="005963D7"/>
    <w:rsid w:val="005A005E"/>
    <w:rsid w:val="005A1C42"/>
    <w:rsid w:val="005A3242"/>
    <w:rsid w:val="005A6C67"/>
    <w:rsid w:val="005B2F17"/>
    <w:rsid w:val="005B48E9"/>
    <w:rsid w:val="005B5990"/>
    <w:rsid w:val="005B7402"/>
    <w:rsid w:val="005C0AE0"/>
    <w:rsid w:val="005C4321"/>
    <w:rsid w:val="005C460B"/>
    <w:rsid w:val="005C784E"/>
    <w:rsid w:val="005D3FB2"/>
    <w:rsid w:val="005E1532"/>
    <w:rsid w:val="005E16F4"/>
    <w:rsid w:val="005E3727"/>
    <w:rsid w:val="005E4394"/>
    <w:rsid w:val="005E4E46"/>
    <w:rsid w:val="005E5032"/>
    <w:rsid w:val="005E66F8"/>
    <w:rsid w:val="005E6FF7"/>
    <w:rsid w:val="005F0192"/>
    <w:rsid w:val="005F05C7"/>
    <w:rsid w:val="005F1347"/>
    <w:rsid w:val="005F65C6"/>
    <w:rsid w:val="005F68CD"/>
    <w:rsid w:val="006009E6"/>
    <w:rsid w:val="00605868"/>
    <w:rsid w:val="006067AB"/>
    <w:rsid w:val="006077B7"/>
    <w:rsid w:val="00613A0A"/>
    <w:rsid w:val="00614262"/>
    <w:rsid w:val="00614B3C"/>
    <w:rsid w:val="0061590E"/>
    <w:rsid w:val="0061633B"/>
    <w:rsid w:val="006254C3"/>
    <w:rsid w:val="00626699"/>
    <w:rsid w:val="0063518D"/>
    <w:rsid w:val="00640855"/>
    <w:rsid w:val="0064178A"/>
    <w:rsid w:val="00642C20"/>
    <w:rsid w:val="00644238"/>
    <w:rsid w:val="00645E7C"/>
    <w:rsid w:val="00645E8C"/>
    <w:rsid w:val="0065210C"/>
    <w:rsid w:val="00653DCF"/>
    <w:rsid w:val="00654CAF"/>
    <w:rsid w:val="00655D58"/>
    <w:rsid w:val="00657D50"/>
    <w:rsid w:val="00657E92"/>
    <w:rsid w:val="00661BD6"/>
    <w:rsid w:val="00662490"/>
    <w:rsid w:val="00663188"/>
    <w:rsid w:val="00664437"/>
    <w:rsid w:val="00665EC2"/>
    <w:rsid w:val="00673EF8"/>
    <w:rsid w:val="00674F3D"/>
    <w:rsid w:val="0067637E"/>
    <w:rsid w:val="00676CA5"/>
    <w:rsid w:val="00677680"/>
    <w:rsid w:val="00680E4C"/>
    <w:rsid w:val="006829F0"/>
    <w:rsid w:val="006832EE"/>
    <w:rsid w:val="006836EE"/>
    <w:rsid w:val="00687F2F"/>
    <w:rsid w:val="00696923"/>
    <w:rsid w:val="006A25A5"/>
    <w:rsid w:val="006A2E80"/>
    <w:rsid w:val="006A501D"/>
    <w:rsid w:val="006A5261"/>
    <w:rsid w:val="006A7D4E"/>
    <w:rsid w:val="006B3372"/>
    <w:rsid w:val="006B4FFC"/>
    <w:rsid w:val="006B787B"/>
    <w:rsid w:val="006C252A"/>
    <w:rsid w:val="006C35DD"/>
    <w:rsid w:val="006C3E68"/>
    <w:rsid w:val="006C4A7F"/>
    <w:rsid w:val="006C5162"/>
    <w:rsid w:val="006C6A11"/>
    <w:rsid w:val="006C74B2"/>
    <w:rsid w:val="006D1E81"/>
    <w:rsid w:val="006D1EBB"/>
    <w:rsid w:val="006D272F"/>
    <w:rsid w:val="006D3721"/>
    <w:rsid w:val="006D45A0"/>
    <w:rsid w:val="006D62A5"/>
    <w:rsid w:val="006D6795"/>
    <w:rsid w:val="006D6EA7"/>
    <w:rsid w:val="006D723C"/>
    <w:rsid w:val="006E3383"/>
    <w:rsid w:val="006E554A"/>
    <w:rsid w:val="006E5805"/>
    <w:rsid w:val="006E625E"/>
    <w:rsid w:val="006F2818"/>
    <w:rsid w:val="006F5888"/>
    <w:rsid w:val="007037FE"/>
    <w:rsid w:val="00704FDF"/>
    <w:rsid w:val="00707BAF"/>
    <w:rsid w:val="007121C5"/>
    <w:rsid w:val="00717969"/>
    <w:rsid w:val="00721C29"/>
    <w:rsid w:val="007303D1"/>
    <w:rsid w:val="007333A7"/>
    <w:rsid w:val="007335EA"/>
    <w:rsid w:val="0073642A"/>
    <w:rsid w:val="00740C6B"/>
    <w:rsid w:val="00741155"/>
    <w:rsid w:val="00743D3F"/>
    <w:rsid w:val="0074456E"/>
    <w:rsid w:val="00744A5C"/>
    <w:rsid w:val="00745A97"/>
    <w:rsid w:val="0074790D"/>
    <w:rsid w:val="00750F82"/>
    <w:rsid w:val="00752CD2"/>
    <w:rsid w:val="00753209"/>
    <w:rsid w:val="007533D2"/>
    <w:rsid w:val="00753BD9"/>
    <w:rsid w:val="0075510A"/>
    <w:rsid w:val="007552D2"/>
    <w:rsid w:val="00755F3C"/>
    <w:rsid w:val="007565E2"/>
    <w:rsid w:val="00756789"/>
    <w:rsid w:val="007600D9"/>
    <w:rsid w:val="007630E1"/>
    <w:rsid w:val="00767003"/>
    <w:rsid w:val="00770437"/>
    <w:rsid w:val="00771FA0"/>
    <w:rsid w:val="0077546C"/>
    <w:rsid w:val="007759DE"/>
    <w:rsid w:val="007805A6"/>
    <w:rsid w:val="00781F9D"/>
    <w:rsid w:val="00782AAF"/>
    <w:rsid w:val="00782CE9"/>
    <w:rsid w:val="00783BCA"/>
    <w:rsid w:val="00786626"/>
    <w:rsid w:val="007A030B"/>
    <w:rsid w:val="007A33D3"/>
    <w:rsid w:val="007A359A"/>
    <w:rsid w:val="007A5B00"/>
    <w:rsid w:val="007B145C"/>
    <w:rsid w:val="007B2445"/>
    <w:rsid w:val="007B2841"/>
    <w:rsid w:val="007B28A0"/>
    <w:rsid w:val="007B42D4"/>
    <w:rsid w:val="007B7328"/>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277C"/>
    <w:rsid w:val="007F3F59"/>
    <w:rsid w:val="007F6AD6"/>
    <w:rsid w:val="0080176A"/>
    <w:rsid w:val="0080293C"/>
    <w:rsid w:val="008031B9"/>
    <w:rsid w:val="00803F42"/>
    <w:rsid w:val="008064D7"/>
    <w:rsid w:val="00810899"/>
    <w:rsid w:val="00811F9C"/>
    <w:rsid w:val="00812A76"/>
    <w:rsid w:val="008352E1"/>
    <w:rsid w:val="008416DF"/>
    <w:rsid w:val="00843251"/>
    <w:rsid w:val="008438AB"/>
    <w:rsid w:val="0085095F"/>
    <w:rsid w:val="00850AA4"/>
    <w:rsid w:val="0085151A"/>
    <w:rsid w:val="0085220D"/>
    <w:rsid w:val="00860A14"/>
    <w:rsid w:val="00861931"/>
    <w:rsid w:val="008653CA"/>
    <w:rsid w:val="00871D6F"/>
    <w:rsid w:val="0088252A"/>
    <w:rsid w:val="008825FA"/>
    <w:rsid w:val="0088471A"/>
    <w:rsid w:val="008851DE"/>
    <w:rsid w:val="00886E71"/>
    <w:rsid w:val="008922C7"/>
    <w:rsid w:val="008927F6"/>
    <w:rsid w:val="00892E42"/>
    <w:rsid w:val="008B21C0"/>
    <w:rsid w:val="008B294B"/>
    <w:rsid w:val="008C5A0B"/>
    <w:rsid w:val="008C7EB6"/>
    <w:rsid w:val="008D065B"/>
    <w:rsid w:val="008D1FFD"/>
    <w:rsid w:val="008D257D"/>
    <w:rsid w:val="008D2885"/>
    <w:rsid w:val="008D31AA"/>
    <w:rsid w:val="008D670B"/>
    <w:rsid w:val="008D71C6"/>
    <w:rsid w:val="008D72AC"/>
    <w:rsid w:val="008E1330"/>
    <w:rsid w:val="008E4844"/>
    <w:rsid w:val="008E5376"/>
    <w:rsid w:val="008F1E88"/>
    <w:rsid w:val="008F202C"/>
    <w:rsid w:val="00902244"/>
    <w:rsid w:val="0090480F"/>
    <w:rsid w:val="00905055"/>
    <w:rsid w:val="0090615E"/>
    <w:rsid w:val="00906AAE"/>
    <w:rsid w:val="00915300"/>
    <w:rsid w:val="009160B5"/>
    <w:rsid w:val="00917B27"/>
    <w:rsid w:val="00921080"/>
    <w:rsid w:val="00924FDA"/>
    <w:rsid w:val="009302E7"/>
    <w:rsid w:val="00930A6C"/>
    <w:rsid w:val="00931D4F"/>
    <w:rsid w:val="00931E95"/>
    <w:rsid w:val="00932571"/>
    <w:rsid w:val="009508E4"/>
    <w:rsid w:val="00951185"/>
    <w:rsid w:val="0095205B"/>
    <w:rsid w:val="009533C8"/>
    <w:rsid w:val="00953529"/>
    <w:rsid w:val="009535B6"/>
    <w:rsid w:val="009547F6"/>
    <w:rsid w:val="00954FC6"/>
    <w:rsid w:val="00956D1F"/>
    <w:rsid w:val="00961765"/>
    <w:rsid w:val="009638A5"/>
    <w:rsid w:val="00965083"/>
    <w:rsid w:val="009664CB"/>
    <w:rsid w:val="009733DF"/>
    <w:rsid w:val="00973D22"/>
    <w:rsid w:val="00982026"/>
    <w:rsid w:val="00991332"/>
    <w:rsid w:val="009927A2"/>
    <w:rsid w:val="009949BA"/>
    <w:rsid w:val="00995DB0"/>
    <w:rsid w:val="009A0574"/>
    <w:rsid w:val="009A6925"/>
    <w:rsid w:val="009A7421"/>
    <w:rsid w:val="009A7446"/>
    <w:rsid w:val="009B0593"/>
    <w:rsid w:val="009B133C"/>
    <w:rsid w:val="009B25A0"/>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398"/>
    <w:rsid w:val="009F642C"/>
    <w:rsid w:val="009F772C"/>
    <w:rsid w:val="00A007F5"/>
    <w:rsid w:val="00A10A9C"/>
    <w:rsid w:val="00A15308"/>
    <w:rsid w:val="00A15FFF"/>
    <w:rsid w:val="00A231F1"/>
    <w:rsid w:val="00A23262"/>
    <w:rsid w:val="00A26FB4"/>
    <w:rsid w:val="00A3086D"/>
    <w:rsid w:val="00A3367E"/>
    <w:rsid w:val="00A411DF"/>
    <w:rsid w:val="00A41C28"/>
    <w:rsid w:val="00A428DF"/>
    <w:rsid w:val="00A452D4"/>
    <w:rsid w:val="00A45B1C"/>
    <w:rsid w:val="00A45BF6"/>
    <w:rsid w:val="00A47363"/>
    <w:rsid w:val="00A519DB"/>
    <w:rsid w:val="00A53001"/>
    <w:rsid w:val="00A552E9"/>
    <w:rsid w:val="00A5712B"/>
    <w:rsid w:val="00A64BF3"/>
    <w:rsid w:val="00A65A15"/>
    <w:rsid w:val="00A72351"/>
    <w:rsid w:val="00A752AC"/>
    <w:rsid w:val="00A75A21"/>
    <w:rsid w:val="00A77062"/>
    <w:rsid w:val="00A77459"/>
    <w:rsid w:val="00A805CC"/>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B59"/>
    <w:rsid w:val="00AD646A"/>
    <w:rsid w:val="00AD64D8"/>
    <w:rsid w:val="00AD6ECB"/>
    <w:rsid w:val="00AD7329"/>
    <w:rsid w:val="00AE50BC"/>
    <w:rsid w:val="00AE61DB"/>
    <w:rsid w:val="00AE7EF1"/>
    <w:rsid w:val="00AF049C"/>
    <w:rsid w:val="00AF066F"/>
    <w:rsid w:val="00AF1464"/>
    <w:rsid w:val="00AF4E38"/>
    <w:rsid w:val="00AF524E"/>
    <w:rsid w:val="00B00882"/>
    <w:rsid w:val="00B02778"/>
    <w:rsid w:val="00B04401"/>
    <w:rsid w:val="00B04981"/>
    <w:rsid w:val="00B06673"/>
    <w:rsid w:val="00B074FE"/>
    <w:rsid w:val="00B07C9D"/>
    <w:rsid w:val="00B07E6C"/>
    <w:rsid w:val="00B14C1B"/>
    <w:rsid w:val="00B1724D"/>
    <w:rsid w:val="00B175D2"/>
    <w:rsid w:val="00B17F13"/>
    <w:rsid w:val="00B20D7F"/>
    <w:rsid w:val="00B22668"/>
    <w:rsid w:val="00B240B4"/>
    <w:rsid w:val="00B248DE"/>
    <w:rsid w:val="00B30770"/>
    <w:rsid w:val="00B3169C"/>
    <w:rsid w:val="00B34427"/>
    <w:rsid w:val="00B34F06"/>
    <w:rsid w:val="00B40313"/>
    <w:rsid w:val="00B42C5B"/>
    <w:rsid w:val="00B43B05"/>
    <w:rsid w:val="00B4413F"/>
    <w:rsid w:val="00B45318"/>
    <w:rsid w:val="00B45CBA"/>
    <w:rsid w:val="00B47587"/>
    <w:rsid w:val="00B47698"/>
    <w:rsid w:val="00B47B5A"/>
    <w:rsid w:val="00B504C2"/>
    <w:rsid w:val="00B50513"/>
    <w:rsid w:val="00B51C46"/>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B3917"/>
    <w:rsid w:val="00BC2537"/>
    <w:rsid w:val="00BC3780"/>
    <w:rsid w:val="00BC50BF"/>
    <w:rsid w:val="00BC64EE"/>
    <w:rsid w:val="00BC7986"/>
    <w:rsid w:val="00BC79C8"/>
    <w:rsid w:val="00BD27E5"/>
    <w:rsid w:val="00BD3405"/>
    <w:rsid w:val="00BD4BE4"/>
    <w:rsid w:val="00BD79E4"/>
    <w:rsid w:val="00BE0671"/>
    <w:rsid w:val="00BE1B93"/>
    <w:rsid w:val="00BE44F0"/>
    <w:rsid w:val="00BE62AC"/>
    <w:rsid w:val="00BE6B8B"/>
    <w:rsid w:val="00BE73A0"/>
    <w:rsid w:val="00BF01CD"/>
    <w:rsid w:val="00BF2939"/>
    <w:rsid w:val="00BF307A"/>
    <w:rsid w:val="00BF4BB5"/>
    <w:rsid w:val="00BF5D24"/>
    <w:rsid w:val="00C01400"/>
    <w:rsid w:val="00C01660"/>
    <w:rsid w:val="00C0239E"/>
    <w:rsid w:val="00C03B4E"/>
    <w:rsid w:val="00C0613D"/>
    <w:rsid w:val="00C07876"/>
    <w:rsid w:val="00C106FA"/>
    <w:rsid w:val="00C110E3"/>
    <w:rsid w:val="00C1432E"/>
    <w:rsid w:val="00C17BF6"/>
    <w:rsid w:val="00C17DA5"/>
    <w:rsid w:val="00C20A37"/>
    <w:rsid w:val="00C211B1"/>
    <w:rsid w:val="00C25408"/>
    <w:rsid w:val="00C25C9A"/>
    <w:rsid w:val="00C275BB"/>
    <w:rsid w:val="00C27966"/>
    <w:rsid w:val="00C3072D"/>
    <w:rsid w:val="00C34E14"/>
    <w:rsid w:val="00C36FA8"/>
    <w:rsid w:val="00C41B19"/>
    <w:rsid w:val="00C4601A"/>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B9A"/>
    <w:rsid w:val="00CF6855"/>
    <w:rsid w:val="00D0142B"/>
    <w:rsid w:val="00D01D40"/>
    <w:rsid w:val="00D02986"/>
    <w:rsid w:val="00D043ED"/>
    <w:rsid w:val="00D053B7"/>
    <w:rsid w:val="00D05C29"/>
    <w:rsid w:val="00D06BDF"/>
    <w:rsid w:val="00D100F9"/>
    <w:rsid w:val="00D10807"/>
    <w:rsid w:val="00D119A0"/>
    <w:rsid w:val="00D1265C"/>
    <w:rsid w:val="00D12F94"/>
    <w:rsid w:val="00D1748C"/>
    <w:rsid w:val="00D17699"/>
    <w:rsid w:val="00D24010"/>
    <w:rsid w:val="00D24FED"/>
    <w:rsid w:val="00D257C4"/>
    <w:rsid w:val="00D25E7F"/>
    <w:rsid w:val="00D26DA5"/>
    <w:rsid w:val="00D2766C"/>
    <w:rsid w:val="00D27AED"/>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2F93"/>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08B"/>
    <w:rsid w:val="00E11633"/>
    <w:rsid w:val="00E11D82"/>
    <w:rsid w:val="00E1207D"/>
    <w:rsid w:val="00E121BD"/>
    <w:rsid w:val="00E125D4"/>
    <w:rsid w:val="00E13A92"/>
    <w:rsid w:val="00E15516"/>
    <w:rsid w:val="00E15C7D"/>
    <w:rsid w:val="00E20F38"/>
    <w:rsid w:val="00E24B33"/>
    <w:rsid w:val="00E30BDC"/>
    <w:rsid w:val="00E31D1B"/>
    <w:rsid w:val="00E34520"/>
    <w:rsid w:val="00E34568"/>
    <w:rsid w:val="00E3644C"/>
    <w:rsid w:val="00E4101D"/>
    <w:rsid w:val="00E42645"/>
    <w:rsid w:val="00E43923"/>
    <w:rsid w:val="00E46029"/>
    <w:rsid w:val="00E50D4B"/>
    <w:rsid w:val="00E50F5C"/>
    <w:rsid w:val="00E5108B"/>
    <w:rsid w:val="00E514DA"/>
    <w:rsid w:val="00E55021"/>
    <w:rsid w:val="00E55148"/>
    <w:rsid w:val="00E57C72"/>
    <w:rsid w:val="00E605FF"/>
    <w:rsid w:val="00E625BB"/>
    <w:rsid w:val="00E62EAC"/>
    <w:rsid w:val="00E64D28"/>
    <w:rsid w:val="00E64E5B"/>
    <w:rsid w:val="00E70FAB"/>
    <w:rsid w:val="00E72FFE"/>
    <w:rsid w:val="00E740C8"/>
    <w:rsid w:val="00E760AE"/>
    <w:rsid w:val="00E772C0"/>
    <w:rsid w:val="00E77912"/>
    <w:rsid w:val="00E810CA"/>
    <w:rsid w:val="00E84748"/>
    <w:rsid w:val="00E86212"/>
    <w:rsid w:val="00E86F7A"/>
    <w:rsid w:val="00E91F63"/>
    <w:rsid w:val="00E92BC0"/>
    <w:rsid w:val="00E95481"/>
    <w:rsid w:val="00E95487"/>
    <w:rsid w:val="00E9568F"/>
    <w:rsid w:val="00EA09DD"/>
    <w:rsid w:val="00EA630F"/>
    <w:rsid w:val="00EA6F8E"/>
    <w:rsid w:val="00EA706F"/>
    <w:rsid w:val="00EB1635"/>
    <w:rsid w:val="00EB248F"/>
    <w:rsid w:val="00EB4CD1"/>
    <w:rsid w:val="00EB507D"/>
    <w:rsid w:val="00EB755A"/>
    <w:rsid w:val="00EB779D"/>
    <w:rsid w:val="00EC2076"/>
    <w:rsid w:val="00EC4642"/>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422D"/>
    <w:rsid w:val="00F16215"/>
    <w:rsid w:val="00F21726"/>
    <w:rsid w:val="00F23BF8"/>
    <w:rsid w:val="00F26C30"/>
    <w:rsid w:val="00F34C31"/>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2732"/>
    <w:rsid w:val="00FB2E6C"/>
    <w:rsid w:val="00FC0B95"/>
    <w:rsid w:val="00FC1E7B"/>
    <w:rsid w:val="00FC25A2"/>
    <w:rsid w:val="00FC4355"/>
    <w:rsid w:val="00FC4623"/>
    <w:rsid w:val="00FC5A2E"/>
    <w:rsid w:val="00FC77E3"/>
    <w:rsid w:val="00FD1451"/>
    <w:rsid w:val="00FD2080"/>
    <w:rsid w:val="00FD321A"/>
    <w:rsid w:val="00FD5DC9"/>
    <w:rsid w:val="00FD5EDC"/>
    <w:rsid w:val="00FD672C"/>
    <w:rsid w:val="00FE075F"/>
    <w:rsid w:val="00FE264E"/>
    <w:rsid w:val="00FE5260"/>
    <w:rsid w:val="00FE5C51"/>
    <w:rsid w:val="00FE6637"/>
    <w:rsid w:val="00FF0160"/>
    <w:rsid w:val="00FF13F4"/>
    <w:rsid w:val="00FF17CF"/>
    <w:rsid w:val="00FF212C"/>
    <w:rsid w:val="00FF4030"/>
    <w:rsid w:val="00FF6D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TotalTime>
  <Pages>54</Pages>
  <Words>8570</Words>
  <Characters>48850</Characters>
  <Application>Microsoft Office Word</Application>
  <DocSecurity>0</DocSecurity>
  <Lines>407</Lines>
  <Paragraphs>114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966</cp:revision>
  <dcterms:created xsi:type="dcterms:W3CDTF">2025-02-04T04:53:00Z</dcterms:created>
  <dcterms:modified xsi:type="dcterms:W3CDTF">2026-01-31T18:51:00Z</dcterms:modified>
</cp:coreProperties>
</file>